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2C" w:rsidRDefault="00BC652C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BC652C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BC652C" w:rsidRDefault="007631DD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BC652C" w:rsidRDefault="007631DD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BC652C" w:rsidRDefault="007631DD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BC652C" w:rsidRDefault="007631DD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BC652C" w:rsidRDefault="007631DD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BC652C" w:rsidRDefault="007631DD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01/06/2023 HASTA 30/06/2023</w:t>
            </w:r>
          </w:p>
        </w:tc>
      </w:tr>
      <w:tr w:rsidR="00BC652C">
        <w:trPr>
          <w:trHeight w:val="13255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BC652C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BC652C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BC652C" w:rsidRDefault="007631DD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</w:tr>
            <w:tr w:rsidR="00BC652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112"/>
                    <w:ind w:left="2096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Ovino hembra:</w:t>
                  </w:r>
                </w:p>
                <w:p w:rsidR="00BC652C" w:rsidRDefault="007631DD">
                  <w:pPr>
                    <w:spacing w:after="0"/>
                    <w:ind w:left="1340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macho: Total Corderos Musulmanes: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1.638,00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240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2.661,00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115,00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354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BC652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BC652C" w:rsidRDefault="007631DD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659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4.414,00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548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154.599,00</w:t>
                  </w:r>
                </w:p>
              </w:tc>
            </w:tr>
            <w:tr w:rsidR="00BC652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BC652C" w:rsidRDefault="007631DD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548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154.599,00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1764" w:right="376" w:firstLine="2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menor: Total Caprino hembra: Total Caprino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218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1.402,00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155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3.381,00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560,00</w:t>
                  </w:r>
                </w:p>
              </w:tc>
            </w:tr>
            <w:tr w:rsidR="00BC652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BC652C" w:rsidRDefault="007631DD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388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5.343,00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 w:line="376" w:lineRule="auto"/>
                    <w:ind w:left="1829" w:right="821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 Total Madres/Verracos:</w:t>
                  </w:r>
                </w:p>
                <w:p w:rsidR="00BC652C" w:rsidRDefault="007631DD">
                  <w:pPr>
                    <w:spacing w:after="0"/>
                    <w:ind w:left="606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Lechón sin Interporc: Total Madre/Verraco sin Interporc: Total Porcino sin Interporc: Total Porcino/Cochino negro canario: Total Lechón: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403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29.373,20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2.176,20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605,40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630,60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817,40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556,80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680,80</w:t>
                  </w:r>
                </w:p>
              </w:tc>
            </w:tr>
            <w:tr w:rsidR="00BC652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BC652C" w:rsidRDefault="007631DD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532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34.840,40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1529" w:right="820" w:firstLine="59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lastRenderedPageBreak/>
                    <w:t xml:space="preserve">Total Pollos: Total Pollos ecológicos: Total Gallinas: Total Gallina saneamiento: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61.982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558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95.395,53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568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1.205,40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7.135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7.744,05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652C" w:rsidRDefault="00BC65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5.714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5.714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BC652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BC652C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209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75.399</w:t>
                  </w:r>
                </w:p>
                <w:p w:rsidR="00BC652C" w:rsidRDefault="007631DD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578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5.714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104.344,98</w:t>
                  </w:r>
                </w:p>
              </w:tc>
            </w:tr>
            <w:tr w:rsidR="00BC652C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1.567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C652C" w:rsidRDefault="007631D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1.781,68</w:t>
                  </w:r>
                </w:p>
              </w:tc>
            </w:tr>
          </w:tbl>
          <w:p w:rsidR="00BC652C" w:rsidRDefault="007631DD">
            <w:pPr>
              <w:tabs>
                <w:tab w:val="center" w:pos="2993"/>
                <w:tab w:val="center" w:pos="6143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1.567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1.781,68</w:t>
            </w:r>
          </w:p>
        </w:tc>
      </w:tr>
      <w:tr w:rsidR="00BC652C">
        <w:trPr>
          <w:trHeight w:val="47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BC652C" w:rsidRDefault="007631DD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10/11/2023</w:t>
            </w:r>
            <w:r>
              <w:rPr>
                <w:rFonts w:ascii="Arial" w:eastAsia="Arial" w:hAnsi="Arial" w:cs="Arial"/>
                <w:sz w:val="18"/>
              </w:rPr>
              <w:tab/>
              <w:t>Página 1 de 2</w:t>
            </w:r>
          </w:p>
        </w:tc>
      </w:tr>
    </w:tbl>
    <w:p w:rsidR="00BC652C" w:rsidRDefault="00BC652C">
      <w:pPr>
        <w:spacing w:after="0"/>
        <w:ind w:left="-1440" w:right="10466"/>
      </w:pPr>
    </w:p>
    <w:tbl>
      <w:tblPr>
        <w:tblStyle w:val="TableGrid"/>
        <w:tblW w:w="11170" w:type="dxa"/>
        <w:tblInd w:w="-1100" w:type="dxa"/>
        <w:tblCellMar>
          <w:top w:w="0" w:type="dxa"/>
          <w:left w:w="0" w:type="dxa"/>
          <w:bottom w:w="36" w:type="dxa"/>
          <w:right w:w="41" w:type="dxa"/>
        </w:tblCellMar>
        <w:tblLook w:val="04A0" w:firstRow="1" w:lastRow="0" w:firstColumn="1" w:lastColumn="0" w:noHBand="0" w:noVBand="1"/>
      </w:tblPr>
      <w:tblGrid>
        <w:gridCol w:w="279"/>
        <w:gridCol w:w="9256"/>
        <w:gridCol w:w="1120"/>
        <w:gridCol w:w="514"/>
      </w:tblGrid>
      <w:tr w:rsidR="00BC652C">
        <w:trPr>
          <w:trHeight w:val="2143"/>
        </w:trPr>
        <w:tc>
          <w:tcPr>
            <w:tcW w:w="9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C652C" w:rsidRDefault="007631DD">
            <w:pPr>
              <w:spacing w:after="75"/>
              <w:ind w:left="199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BC652C" w:rsidRDefault="007631DD">
            <w:pPr>
              <w:spacing w:after="44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BC652C" w:rsidRDefault="007631DD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BC652C" w:rsidRDefault="007631DD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BC652C" w:rsidRDefault="007631DD">
            <w:pPr>
              <w:spacing w:after="217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BC652C" w:rsidRDefault="007631DD">
            <w:pPr>
              <w:spacing w:after="0"/>
              <w:ind w:left="1642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01/06/2023 HASTA 30/06/2023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BC652C" w:rsidRDefault="00BC652C"/>
        </w:tc>
      </w:tr>
      <w:tr w:rsidR="00BC652C">
        <w:trPr>
          <w:trHeight w:val="954"/>
        </w:trPr>
        <w:tc>
          <w:tcPr>
            <w:tcW w:w="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BC652C" w:rsidRDefault="00BC652C"/>
        </w:tc>
        <w:tc>
          <w:tcPr>
            <w:tcW w:w="9256" w:type="dxa"/>
            <w:tcBorders>
              <w:top w:val="single" w:sz="8" w:space="0" w:color="000000"/>
              <w:left w:val="dashed" w:sz="7" w:space="0" w:color="000000"/>
              <w:bottom w:val="dashed" w:sz="9" w:space="0" w:color="000000"/>
              <w:right w:val="nil"/>
            </w:tcBorders>
            <w:vAlign w:val="center"/>
          </w:tcPr>
          <w:p w:rsidR="00BC652C" w:rsidRDefault="007631DD">
            <w:pPr>
              <w:tabs>
                <w:tab w:val="center" w:pos="3251"/>
                <w:tab w:val="center" w:pos="5973"/>
                <w:tab w:val="center" w:pos="7209"/>
                <w:tab w:val="center" w:pos="868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general: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79.093</w:t>
            </w:r>
            <w:r>
              <w:rPr>
                <w:rFonts w:ascii="Arial" w:eastAsia="Arial" w:hAnsi="Arial" w:cs="Arial"/>
                <w:sz w:val="18"/>
              </w:rPr>
              <w:tab/>
              <w:t>578</w:t>
            </w:r>
            <w:r>
              <w:rPr>
                <w:rFonts w:ascii="Arial" w:eastAsia="Arial" w:hAnsi="Arial" w:cs="Arial"/>
                <w:sz w:val="18"/>
              </w:rPr>
              <w:tab/>
              <w:t>5.714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dashed" w:sz="9" w:space="0" w:color="000000"/>
              <w:right w:val="dashed" w:sz="9" w:space="0" w:color="000000"/>
            </w:tcBorders>
            <w:vAlign w:val="center"/>
          </w:tcPr>
          <w:p w:rsidR="00BC652C" w:rsidRDefault="007631DD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18"/>
              </w:rPr>
              <w:t>305.323,06</w:t>
            </w:r>
          </w:p>
        </w:tc>
        <w:tc>
          <w:tcPr>
            <w:tcW w:w="514" w:type="dxa"/>
            <w:vMerge w:val="restart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C652C" w:rsidRDefault="00BC652C"/>
        </w:tc>
      </w:tr>
      <w:tr w:rsidR="00BC652C">
        <w:trPr>
          <w:trHeight w:val="12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nil"/>
            </w:tcBorders>
          </w:tcPr>
          <w:p w:rsidR="00BC652C" w:rsidRDefault="00BC652C"/>
        </w:tc>
        <w:tc>
          <w:tcPr>
            <w:tcW w:w="9256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BC652C" w:rsidRDefault="00BC652C"/>
        </w:tc>
        <w:tc>
          <w:tcPr>
            <w:tcW w:w="1120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BC652C" w:rsidRDefault="00BC652C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BC652C" w:rsidRDefault="00BC652C"/>
        </w:tc>
      </w:tr>
      <w:tr w:rsidR="00BC652C">
        <w:trPr>
          <w:trHeight w:val="475"/>
        </w:trPr>
        <w:tc>
          <w:tcPr>
            <w:tcW w:w="953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C652C" w:rsidRDefault="007631DD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Fecha de impresión: 10/11/2023</w:t>
            </w:r>
          </w:p>
        </w:tc>
        <w:tc>
          <w:tcPr>
            <w:tcW w:w="1634" w:type="dxa"/>
            <w:gridSpan w:val="2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  <w:vAlign w:val="center"/>
          </w:tcPr>
          <w:p w:rsidR="00BC652C" w:rsidRDefault="007631D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 de 2</w:t>
            </w:r>
          </w:p>
        </w:tc>
      </w:tr>
    </w:tbl>
    <w:p w:rsidR="00000000" w:rsidRDefault="007631DD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2C"/>
    <w:rsid w:val="007631DD"/>
    <w:rsid w:val="00B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A63563A-3C89-4E9B-8176-D1F375E4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4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2023-11-10T13:22:00Z</dcterms:created>
  <dcterms:modified xsi:type="dcterms:W3CDTF">2023-11-10T13:22:00Z</dcterms:modified>
</cp:coreProperties>
</file>