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75" w:rsidRDefault="009D53AB">
      <w:pPr>
        <w:spacing w:after="526" w:line="259" w:lineRule="auto"/>
        <w:ind w:left="0" w:firstLine="0"/>
        <w:jc w:val="right"/>
      </w:pPr>
      <w:bookmarkStart w:id="0" w:name="_GoBack"/>
      <w:bookmarkEnd w:id="0"/>
      <w:r>
        <w:t>PUESTOS DE CONFIANZA</w:t>
      </w:r>
    </w:p>
    <w:p w:rsidR="002E1875" w:rsidRDefault="009D53AB">
      <w:pPr>
        <w:pStyle w:val="Heading1"/>
        <w:ind w:left="-5"/>
      </w:pPr>
      <w:r>
        <w:t xml:space="preserve">PUESTO ORGANISMOS AUTÓNOMOS </w:t>
      </w:r>
    </w:p>
    <w:p w:rsidR="002E1875" w:rsidRDefault="009D53AB">
      <w:pPr>
        <w:ind w:left="-5" w:right="0"/>
      </w:pPr>
      <w:r>
        <w:t>Gerente del Consejo Insular de Aguas de Gran Canaria</w:t>
      </w:r>
    </w:p>
    <w:p w:rsidR="002E1875" w:rsidRDefault="009D53AB">
      <w:pPr>
        <w:ind w:left="-5" w:right="0"/>
      </w:pPr>
      <w:r>
        <w:t>Directora de Valora Gestión Tributaria</w:t>
      </w:r>
    </w:p>
    <w:p w:rsidR="002E1875" w:rsidRDefault="009D53AB">
      <w:pPr>
        <w:ind w:left="-5" w:right="0"/>
      </w:pPr>
      <w:r>
        <w:t>Directora Gerente de la Fundación de Etnografía y Desarrollo de la Artesanía Canaria (FEDAC)</w:t>
      </w:r>
    </w:p>
    <w:p w:rsidR="002E1875" w:rsidRDefault="009D53AB">
      <w:pPr>
        <w:ind w:left="-5" w:right="0"/>
      </w:pPr>
      <w:r>
        <w:t>Gerente del Instituto de Atención Social y Sociosanitaria (IASS)</w:t>
      </w:r>
    </w:p>
    <w:p w:rsidR="002E1875" w:rsidRDefault="009D53AB">
      <w:pPr>
        <w:ind w:left="-5" w:right="0"/>
      </w:pPr>
      <w:r>
        <w:t>Gerente del Instituto Insular de Deportes de Gran Canaria</w:t>
      </w:r>
    </w:p>
    <w:p w:rsidR="002E1875" w:rsidRDefault="009D53AB">
      <w:pPr>
        <w:ind w:left="-5" w:right="0"/>
      </w:pPr>
      <w:r>
        <w:t>Director Gerente del Patronato de Turismo de Gran Canaria</w:t>
      </w:r>
    </w:p>
    <w:p w:rsidR="002E1875" w:rsidRDefault="009D53AB">
      <w:pPr>
        <w:pStyle w:val="Heading1"/>
        <w:ind w:left="-5"/>
      </w:pPr>
      <w:r>
        <w:t xml:space="preserve">SOCIEDADES ANÓNIMAS </w:t>
      </w:r>
    </w:p>
    <w:p w:rsidR="002E1875" w:rsidRDefault="009D53AB">
      <w:pPr>
        <w:ind w:left="-5" w:right="0"/>
      </w:pPr>
      <w:r>
        <w:t>Director Gerente de la Sociedad de Promoción Económica</w:t>
      </w:r>
      <w:r>
        <w:t xml:space="preserve"> de Gran Canaria (SPEGC)</w:t>
      </w:r>
    </w:p>
    <w:p w:rsidR="002E1875" w:rsidRDefault="009D53AB">
      <w:pPr>
        <w:ind w:left="-5" w:right="0"/>
      </w:pPr>
      <w:r>
        <w:t>Director Gerente de la Sociedad para el Desarrollo de las Telecomunicaciones de G.C.  (SODETEGC)</w:t>
      </w:r>
    </w:p>
    <w:p w:rsidR="002E1875" w:rsidRDefault="009D53AB">
      <w:pPr>
        <w:ind w:left="-5" w:right="0"/>
      </w:pPr>
      <w:r>
        <w:t>Director del Centro Atlántico de Arte Moderno (CAAM)</w:t>
      </w:r>
    </w:p>
    <w:p w:rsidR="002E1875" w:rsidRDefault="009D53AB">
      <w:pPr>
        <w:ind w:left="-5" w:right="0"/>
      </w:pPr>
      <w:r>
        <w:t>Gerente del Centro Atlántico de Arte Moderno (CAAM)</w:t>
      </w:r>
    </w:p>
    <w:p w:rsidR="002E1875" w:rsidRDefault="009D53AB">
      <w:pPr>
        <w:pStyle w:val="Heading1"/>
        <w:ind w:left="-5"/>
      </w:pPr>
      <w:r>
        <w:t>FUNDACIONES</w:t>
      </w:r>
    </w:p>
    <w:p w:rsidR="002E1875" w:rsidRDefault="009D53AB">
      <w:pPr>
        <w:ind w:left="-5" w:right="0"/>
      </w:pPr>
      <w:r>
        <w:t>Gerente de la Fun</w:t>
      </w:r>
      <w:r>
        <w:t>dación Canaria para el Fomento del Transporte Especial Adaptado</w:t>
      </w:r>
    </w:p>
    <w:p w:rsidR="002E1875" w:rsidRDefault="009D53AB">
      <w:pPr>
        <w:ind w:left="-5" w:right="0"/>
      </w:pPr>
      <w:r>
        <w:t>Fundación Canaria Nanino Díaz Cutillas</w:t>
      </w:r>
    </w:p>
    <w:p w:rsidR="002E1875" w:rsidRDefault="009D53AB">
      <w:pPr>
        <w:ind w:left="-5" w:right="0"/>
      </w:pPr>
      <w:r>
        <w:t>Presidente del Patronato de la Fundación Canaria del Deporte</w:t>
      </w:r>
    </w:p>
    <w:p w:rsidR="002E1875" w:rsidRDefault="009D53AB">
      <w:pPr>
        <w:ind w:left="-5" w:right="0"/>
      </w:pPr>
      <w:r>
        <w:t>Gerente de la Fundación Canaria Orquesta Filarmónica de Gran Canaria</w:t>
      </w:r>
    </w:p>
    <w:p w:rsidR="002E1875" w:rsidRDefault="009D53AB">
      <w:pPr>
        <w:ind w:left="-5" w:right="0"/>
      </w:pPr>
      <w:r>
        <w:t>Gerente de la Fundación</w:t>
      </w:r>
      <w:r>
        <w:t xml:space="preserve"> Canaria de Artes Escénicas y de la Música de Gran Canaria</w:t>
      </w:r>
    </w:p>
    <w:p w:rsidR="002E1875" w:rsidRDefault="009D53AB">
      <w:pPr>
        <w:pStyle w:val="Heading1"/>
        <w:ind w:left="-5"/>
      </w:pPr>
      <w:r>
        <w:t xml:space="preserve">OTROS </w:t>
      </w:r>
    </w:p>
    <w:p w:rsidR="002E1875" w:rsidRDefault="009D53AB">
      <w:pPr>
        <w:ind w:left="-5" w:right="0"/>
      </w:pPr>
      <w:r>
        <w:t>Gerente del Consorcio de Emergencias de Gran Canaria</w:t>
      </w:r>
    </w:p>
    <w:p w:rsidR="002E1875" w:rsidRDefault="009D53AB">
      <w:pPr>
        <w:ind w:left="-5" w:right="0"/>
      </w:pPr>
      <w:r>
        <w:t>Director del Consorcio de Viviendas de Gran Canaria</w:t>
      </w:r>
    </w:p>
    <w:p w:rsidR="002E1875" w:rsidRDefault="009D53AB">
      <w:pPr>
        <w:shd w:val="clear" w:color="auto" w:fill="FFFF00"/>
        <w:spacing w:after="8" w:line="259" w:lineRule="auto"/>
        <w:ind w:left="0" w:right="0" w:firstLine="0"/>
      </w:pPr>
      <w:r>
        <w:t>Gerente de Mataderos Insulares de Gran Canaria S.L.U</w:t>
      </w:r>
    </w:p>
    <w:p w:rsidR="002E1875" w:rsidRDefault="009D53AB">
      <w:pPr>
        <w:ind w:left="-5" w:right="0"/>
      </w:pPr>
      <w:r>
        <w:t>Director gerente de la Autoridad Única del Trasporte</w:t>
      </w:r>
    </w:p>
    <w:p w:rsidR="002E1875" w:rsidRDefault="009D53AB">
      <w:pPr>
        <w:pStyle w:val="Heading1"/>
        <w:ind w:left="-5"/>
      </w:pPr>
      <w:r>
        <w:t>ENTES EMPRESARIALES</w:t>
      </w:r>
    </w:p>
    <w:p w:rsidR="002E1875" w:rsidRDefault="009D53AB">
      <w:pPr>
        <w:ind w:left="-5" w:right="0"/>
      </w:pPr>
      <w:r>
        <w:t>Director General Entidad Pública Empresarial Consejo Insular de la Energía</w:t>
      </w:r>
    </w:p>
    <w:p w:rsidR="002E1875" w:rsidRDefault="009D53AB">
      <w:pPr>
        <w:spacing w:after="1027"/>
        <w:ind w:left="-5" w:right="0"/>
      </w:pPr>
      <w:r>
        <w:t>Director General de la Institución Ferial de Canarias (INFECAR)</w:t>
      </w:r>
    </w:p>
    <w:p w:rsidR="002E1875" w:rsidRDefault="009D53AB">
      <w:pPr>
        <w:spacing w:after="0" w:line="259" w:lineRule="auto"/>
        <w:ind w:left="0" w:right="0" w:firstLine="0"/>
      </w:pPr>
      <w:r>
        <w:t xml:space="preserve"> </w:t>
      </w:r>
    </w:p>
    <w:p w:rsidR="002E1875" w:rsidRDefault="009D53AB">
      <w:pPr>
        <w:pStyle w:val="Heading2"/>
        <w:spacing w:after="0"/>
        <w:ind w:left="5443" w:right="0"/>
      </w:pPr>
      <w:r>
        <w:lastRenderedPageBreak/>
        <w:t>PUESTOS DE CONFIANZA</w:t>
      </w:r>
    </w:p>
    <w:tbl>
      <w:tblPr>
        <w:tblStyle w:val="TableGrid"/>
        <w:tblW w:w="1429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382"/>
        <w:gridCol w:w="4280"/>
        <w:gridCol w:w="1370"/>
        <w:gridCol w:w="1261"/>
      </w:tblGrid>
      <w:tr w:rsidR="002E1875">
        <w:trPr>
          <w:trHeight w:val="298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12" w:right="0" w:firstLine="0"/>
            </w:pPr>
            <w:r>
              <w:t>Retribución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98" w:right="0" w:firstLine="0"/>
            </w:pPr>
            <w:r>
              <w:t>Retribución</w:t>
            </w:r>
          </w:p>
        </w:tc>
      </w:tr>
      <w:tr w:rsidR="002E1875">
        <w:trPr>
          <w:trHeight w:val="442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CONSEJERÍA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PERSONA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MENSUAL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ANUAL (x14)</w:t>
            </w:r>
          </w:p>
        </w:tc>
      </w:tr>
      <w:tr w:rsidR="002E1875">
        <w:trPr>
          <w:trHeight w:val="384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Área de Sector Primario y Soberanía Alimentaria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Gerardo Henríquez Pérez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</w:tr>
      <w:tr w:rsidR="002E1875">
        <w:trPr>
          <w:trHeight w:val="255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Hacienda y Presidencia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Eva Patricia  Martínez Fajardo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4.328,80 €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60.603,16 €</w:t>
            </w:r>
          </w:p>
        </w:tc>
      </w:tr>
      <w:tr w:rsidR="002E1875">
        <w:trPr>
          <w:trHeight w:val="255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Industria, Comercio, Artesanía y Vivienda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Agueda Hernández Tarajano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4.178,58 €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58.500,12 €</w:t>
            </w:r>
          </w:p>
        </w:tc>
      </w:tr>
      <w:tr w:rsidR="002E1875">
        <w:trPr>
          <w:trHeight w:val="256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Política Social y Accesibilidad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Blanca Méndez Sánchez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4.227,09 €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64.013,72 €</w:t>
            </w:r>
          </w:p>
        </w:tc>
      </w:tr>
      <w:tr w:rsidR="002E1875">
        <w:trPr>
          <w:trHeight w:val="256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Obras Públicas, Infraestructuras y Deportes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Alfredo González Ferreira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</w:tr>
      <w:tr w:rsidR="002E1875">
        <w:trPr>
          <w:trHeight w:val="389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Turismo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Pablo Linares Bethencourt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4.670,78 €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65.390,92 €</w:t>
            </w:r>
          </w:p>
        </w:tc>
      </w:tr>
      <w:tr w:rsidR="002E1875">
        <w:trPr>
          <w:trHeight w:val="394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Área de Desarrollo Económico, Energía e I+D+i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Cosme García Falcón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4.698,19 €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65.774,67 €</w:t>
            </w:r>
          </w:p>
        </w:tc>
      </w:tr>
      <w:tr w:rsidR="002E1875">
        <w:trPr>
          <w:trHeight w:val="261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Área de Desarrollo Económico, Energía e I+D+i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Miguel García Brosa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4.498,66 €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62.981,28 €</w:t>
            </w:r>
          </w:p>
        </w:tc>
      </w:tr>
      <w:tr w:rsidR="002E1875">
        <w:trPr>
          <w:trHeight w:val="256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Cultura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Orlando Brito Jinorio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4.284,97 €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59.989,58 €</w:t>
            </w:r>
          </w:p>
        </w:tc>
      </w:tr>
      <w:tr w:rsidR="002E1875">
        <w:trPr>
          <w:trHeight w:val="384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Cultura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Leticia Martín García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</w:tr>
      <w:tr w:rsidR="002E1875">
        <w:trPr>
          <w:trHeight w:val="383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Área de Transportes y Movilidad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Mauricio Roque González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3.000,00 €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42.000,00 €</w:t>
            </w:r>
          </w:p>
        </w:tc>
      </w:tr>
      <w:tr w:rsidR="002E1875">
        <w:trPr>
          <w:trHeight w:val="255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Cultura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NO EXISTE PUESTO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</w:tr>
      <w:tr w:rsidR="002E1875">
        <w:trPr>
          <w:trHeight w:val="256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Obras Públicas, Infraestructuras y Deportes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Angel Víctor Torres Pérez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4.574,90 €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64.048,67 €</w:t>
            </w:r>
          </w:p>
        </w:tc>
      </w:tr>
      <w:tr w:rsidR="002E1875">
        <w:trPr>
          <w:trHeight w:val="261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Cultura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VACANTE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3.960,55 €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55.447,70 €</w:t>
            </w:r>
          </w:p>
        </w:tc>
      </w:tr>
      <w:tr w:rsidR="002E1875">
        <w:trPr>
          <w:trHeight w:val="389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Cultura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Manuel Pineda Navarro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3.860,05 €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54.040,74 €</w:t>
            </w:r>
          </w:p>
        </w:tc>
      </w:tr>
      <w:tr w:rsidR="002E1875">
        <w:trPr>
          <w:trHeight w:val="389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Gobierno de Medio Ambiente y Emergencias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Emilio Duch Ramos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4.142,85 €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58.000,00 €</w:t>
            </w:r>
          </w:p>
        </w:tc>
      </w:tr>
      <w:tr w:rsidR="002E1875">
        <w:trPr>
          <w:trHeight w:val="261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Industria, Comercio, Artesanía y Vivienda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Alejandro Parres García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4.536,00 €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63.509,82 €</w:t>
            </w:r>
          </w:p>
        </w:tc>
      </w:tr>
      <w:tr w:rsidR="002E1875">
        <w:trPr>
          <w:trHeight w:val="256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rPr>
                <w:shd w:val="clear" w:color="auto" w:fill="FFFF00"/>
              </w:rPr>
              <w:t>Consejería de Área de Sector Primario y Soberanía Alimentaria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rPr>
                <w:shd w:val="clear" w:color="auto" w:fill="FFFF00"/>
              </w:rPr>
              <w:t xml:space="preserve">Agustín González Arencibia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rPr>
                <w:shd w:val="clear" w:color="auto" w:fill="FFFF00"/>
              </w:rPr>
              <w:t>3.504,83 €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rPr>
                <w:shd w:val="clear" w:color="auto" w:fill="FFFF00"/>
              </w:rPr>
              <w:t>49.067,68 €</w:t>
            </w:r>
          </w:p>
        </w:tc>
      </w:tr>
      <w:tr w:rsidR="002E1875">
        <w:trPr>
          <w:trHeight w:val="384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Área de Transportes y Movilidad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Miguel Ángel Pérez del Pino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</w:tr>
      <w:tr w:rsidR="002E1875">
        <w:trPr>
          <w:trHeight w:val="383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Área de Desarrollo Económico, Energía e I+D+i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Leonardo Marcos Gornals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2E1875">
            <w:pPr>
              <w:spacing w:after="160" w:line="259" w:lineRule="auto"/>
              <w:ind w:left="0" w:right="0" w:firstLine="0"/>
            </w:pPr>
          </w:p>
        </w:tc>
      </w:tr>
      <w:tr w:rsidR="002E1875">
        <w:trPr>
          <w:trHeight w:val="239"/>
        </w:trPr>
        <w:tc>
          <w:tcPr>
            <w:tcW w:w="7382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>Consejería de Área de Desarrollo Económico, Energía e I+D+i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</w:pPr>
            <w:r>
              <w:t xml:space="preserve">Manuel Mora Lourido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324" w:right="0" w:firstLine="0"/>
            </w:pPr>
            <w:r>
              <w:t>5.149,50 €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2E1875" w:rsidRDefault="009D53AB">
            <w:pPr>
              <w:spacing w:after="0" w:line="259" w:lineRule="auto"/>
              <w:ind w:left="0" w:right="0" w:firstLine="0"/>
              <w:jc w:val="right"/>
            </w:pPr>
            <w:r>
              <w:t>72.093,01 €</w:t>
            </w:r>
          </w:p>
        </w:tc>
      </w:tr>
    </w:tbl>
    <w:p w:rsidR="00000000" w:rsidRDefault="009D53AB"/>
    <w:sectPr w:rsidR="00000000">
      <w:pgSz w:w="16840" w:h="11900" w:orient="landscape"/>
      <w:pgMar w:top="1163" w:right="6598" w:bottom="1770" w:left="1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75"/>
    <w:rsid w:val="002E1875"/>
    <w:rsid w:val="009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BC8DFD2-9FC5-41E9-8DDB-1E93592F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5" w:lineRule="auto"/>
      <w:ind w:left="10" w:right="573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26"/>
      <w:ind w:right="573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2953</Characters>
  <Application>Microsoft Office Word</Application>
  <DocSecurity>4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2022-07-09T10:25:00Z</dcterms:created>
  <dcterms:modified xsi:type="dcterms:W3CDTF">2022-07-09T10:25:00Z</dcterms:modified>
</cp:coreProperties>
</file>