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92" w:lineRule="auto" w:before="135"/>
        <w:ind w:right="1963" w:firstLine="7"/>
        <w:jc w:val="both"/>
      </w:pPr>
      <w:r>
        <w:rPr>
          <w:w w:val="105"/>
        </w:rPr>
        <w:t>MARIA </w:t>
      </w:r>
      <w:r>
        <w:rPr>
          <w:b w:val="0"/>
          <w:w w:val="105"/>
        </w:rPr>
        <w:t>DEL </w:t>
      </w:r>
      <w:r>
        <w:rPr>
          <w:w w:val="105"/>
        </w:rPr>
        <w:t>PINO BALLESTERos </w:t>
      </w:r>
      <w:r>
        <w:rPr>
          <w:b w:val="0"/>
          <w:w w:val="105"/>
        </w:rPr>
        <w:t>rARINA, </w:t>
      </w:r>
      <w:r>
        <w:rPr>
          <w:w w:val="105"/>
        </w:rPr>
        <w:t>cowo sECRETARIA NO CONSEJERA DEL CONSEJO DE ADMINISTRACION DE LA ENTIDAD MERCANTIL DENOMINADA “MATADEROS INSUIARES DE GRAN CANARIA, S.L.U.” CONSTITUIDA POR TIEMPO INDEFINIDO, ANTE LA NOTARIO DE LAS PALMAS DE GRAN CANARIA, DONA MARIA GEMA LOPEZ RIESCO, EL </w:t>
      </w:r>
      <w:r>
        <w:rPr>
          <w:b w:val="0"/>
          <w:w w:val="105"/>
        </w:rPr>
        <w:t>DIA 22 DE SEPTIEMBRE </w:t>
      </w:r>
      <w:r>
        <w:rPr>
          <w:w w:val="105"/>
        </w:rPr>
        <w:t>DE 2009, BAJO EL NO. 324 DE SU PROTOCOLO, QUE TIENE  SU DOMICILIO SOCIAL EN LA CALLE CUESTA </w:t>
      </w:r>
      <w:r>
        <w:rPr>
          <w:b w:val="0"/>
          <w:w w:val="105"/>
        </w:rPr>
        <w:t>RAMON, SIN N RO, (C.P. 35016), LAS PALMAS DE GRAN CANARIA, Y </w:t>
      </w:r>
      <w:r>
        <w:rPr>
          <w:w w:val="105"/>
        </w:rPr>
        <w:t>QUE SE HALLA INSCRITA EN EL REGISTRO MERCANTIL DE LA PROVINCIA, </w:t>
      </w:r>
      <w:r>
        <w:rPr>
          <w:b w:val="0"/>
          <w:w w:val="105"/>
        </w:rPr>
        <w:t>AL </w:t>
      </w:r>
      <w:r>
        <w:rPr>
          <w:w w:val="105"/>
        </w:rPr>
        <w:t>FOLIO 175, DEL </w:t>
      </w:r>
      <w:r>
        <w:rPr>
          <w:b w:val="0"/>
          <w:w w:val="105"/>
        </w:rPr>
        <w:t>TOMO </w:t>
      </w:r>
      <w:r>
        <w:rPr>
          <w:w w:val="105"/>
        </w:rPr>
        <w:t>1.947 GENERAL DE SOCIEDADES, HOJA NO. G.C. -42745,</w:t>
      </w:r>
      <w:r>
        <w:rPr>
          <w:spacing w:val="84"/>
          <w:w w:val="105"/>
        </w:rPr>
        <w:t> </w:t>
      </w:r>
      <w:r>
        <w:rPr>
          <w:w w:val="105"/>
        </w:rPr>
        <w:t>INSCRIPCION</w:t>
      </w:r>
    </w:p>
    <w:p>
      <w:pPr>
        <w:spacing w:before="4"/>
        <w:ind w:left="1929" w:right="0" w:firstLine="0"/>
        <w:jc w:val="both"/>
        <w:rPr>
          <w:b/>
          <w:sz w:val="18"/>
        </w:rPr>
      </w:pPr>
      <w:r>
        <w:rPr>
          <w:b/>
          <w:w w:val="105"/>
          <w:sz w:val="18"/>
        </w:rPr>
        <w:t>2° (LE CORRESPONDE EL C.I.F. </w:t>
      </w:r>
      <w:r>
        <w:rPr>
          <w:w w:val="105"/>
          <w:sz w:val="18"/>
        </w:rPr>
        <w:t>NO. </w:t>
      </w:r>
      <w:r>
        <w:rPr>
          <w:b/>
          <w:w w:val="105"/>
          <w:sz w:val="18"/>
        </w:rPr>
        <w:t>B-76042456),</w:t>
      </w:r>
    </w:p>
    <w:p>
      <w:pPr>
        <w:pStyle w:val="BodyText"/>
        <w:rPr>
          <w:b/>
          <w:sz w:val="20"/>
        </w:rPr>
      </w:pPr>
    </w:p>
    <w:p>
      <w:pPr>
        <w:pStyle w:val="BodyText"/>
        <w:spacing w:before="10"/>
        <w:rPr>
          <w:b/>
          <w:sz w:val="17"/>
        </w:rPr>
      </w:pPr>
    </w:p>
    <w:p>
      <w:pPr>
        <w:spacing w:before="1"/>
        <w:ind w:left="1882" w:right="1951" w:firstLine="0"/>
        <w:jc w:val="center"/>
        <w:rPr>
          <w:b/>
          <w:sz w:val="18"/>
        </w:rPr>
      </w:pPr>
      <w:r>
        <w:rPr>
          <w:b/>
          <w:sz w:val="18"/>
          <w:u w:val="single"/>
        </w:rPr>
        <w:t>CERTIFICO:</w:t>
      </w:r>
    </w:p>
    <w:p>
      <w:pPr>
        <w:pStyle w:val="BodyText"/>
        <w:rPr>
          <w:b/>
          <w:sz w:val="20"/>
        </w:rPr>
      </w:pPr>
    </w:p>
    <w:p>
      <w:pPr>
        <w:pStyle w:val="BodyText"/>
        <w:spacing w:before="10"/>
        <w:rPr>
          <w:b/>
          <w:sz w:val="17"/>
        </w:rPr>
      </w:pPr>
    </w:p>
    <w:p>
      <w:pPr>
        <w:pStyle w:val="BodyText"/>
        <w:spacing w:line="256" w:lineRule="auto"/>
        <w:ind w:left="1916" w:right="1970" w:firstLine="234"/>
        <w:jc w:val="both"/>
      </w:pPr>
      <w:r>
        <w:rPr>
          <w:w w:val="105"/>
        </w:rPr>
        <w:t>La composicion del Consejo de Administracion de </w:t>
      </w:r>
      <w:r>
        <w:rPr>
          <w:b/>
          <w:w w:val="105"/>
        </w:rPr>
        <w:t>“MATADEROS INSUIARES DE GRAN CANARIA, S.L.U.” a </w:t>
      </w:r>
      <w:r>
        <w:rPr>
          <w:w w:val="105"/>
        </w:rPr>
        <w:t>dia de hoy es la que se relaciona a continuacion (acuerdos adoptados en sesiones ordinarias del Pleno del Cabildo de Gran Canaria los dias 31 de Octubre y 29 de Noviembre de 2019.</w:t>
      </w:r>
    </w:p>
    <w:p>
      <w:pPr>
        <w:pStyle w:val="BodyText"/>
        <w:spacing w:before="1"/>
      </w:pPr>
    </w:p>
    <w:p>
      <w:pPr>
        <w:spacing w:line="254" w:lineRule="auto" w:before="0"/>
        <w:ind w:left="1920" w:right="5542" w:firstLine="5"/>
        <w:jc w:val="left"/>
        <w:rPr>
          <w:b/>
          <w:sz w:val="18"/>
        </w:rPr>
      </w:pPr>
      <w:r>
        <w:rPr>
          <w:b/>
          <w:w w:val="105"/>
          <w:sz w:val="18"/>
          <w:u w:val="single"/>
        </w:rPr>
        <w:t>Consejo de Administracion</w:t>
      </w:r>
      <w:r>
        <w:rPr>
          <w:b/>
          <w:w w:val="105"/>
          <w:sz w:val="18"/>
        </w:rPr>
        <w:t> </w:t>
      </w:r>
      <w:r>
        <w:rPr>
          <w:b/>
          <w:w w:val="105"/>
          <w:sz w:val="18"/>
          <w:u w:val="single"/>
        </w:rPr>
        <w:t>Sociedad Limitada Unipersonal</w:t>
      </w:r>
    </w:p>
    <w:p>
      <w:pPr>
        <w:spacing w:line="204" w:lineRule="exact" w:before="0"/>
        <w:ind w:left="1924" w:right="0" w:firstLine="0"/>
        <w:jc w:val="left"/>
        <w:rPr>
          <w:b/>
          <w:sz w:val="18"/>
        </w:rPr>
      </w:pPr>
      <w:r>
        <w:rPr>
          <w:b/>
          <w:sz w:val="18"/>
          <w:u w:val="single"/>
        </w:rPr>
        <w:t>“Mataderos Insulares de Gran</w:t>
      </w:r>
      <w:r>
        <w:rPr>
          <w:b/>
          <w:spacing w:val="103"/>
          <w:sz w:val="18"/>
          <w:u w:val="single"/>
        </w:rPr>
        <w:t> </w:t>
      </w:r>
      <w:r>
        <w:rPr>
          <w:b/>
          <w:sz w:val="18"/>
          <w:u w:val="single"/>
        </w:rPr>
        <w:t>Canaria”</w:t>
      </w:r>
    </w:p>
    <w:p>
      <w:pPr>
        <w:pStyle w:val="BodyText"/>
        <w:rPr>
          <w:b/>
          <w:sz w:val="20"/>
        </w:rPr>
      </w:pPr>
    </w:p>
    <w:p>
      <w:pPr>
        <w:pStyle w:val="BodyText"/>
        <w:spacing w:before="1"/>
        <w:rPr>
          <w:b/>
          <w:sz w:val="21"/>
        </w:rPr>
      </w:pPr>
    </w:p>
    <w:p>
      <w:pPr>
        <w:pStyle w:val="BodyText"/>
        <w:spacing w:before="1"/>
        <w:ind w:left="2521"/>
      </w:pPr>
      <w:r>
        <w:rPr>
          <w:w w:val="105"/>
        </w:rPr>
        <w:t>Presidente y Consejero:</w:t>
      </w:r>
    </w:p>
    <w:p>
      <w:pPr>
        <w:pStyle w:val="ListParagraph"/>
        <w:numPr>
          <w:ilvl w:val="0"/>
          <w:numId w:val="1"/>
        </w:numPr>
        <w:tabs>
          <w:tab w:pos="2141" w:val="left" w:leader="none"/>
          <w:tab w:pos="2142" w:val="left" w:leader="none"/>
        </w:tabs>
        <w:spacing w:line="240" w:lineRule="auto" w:before="12" w:after="0"/>
        <w:ind w:left="2141" w:right="0" w:hanging="346"/>
        <w:jc w:val="left"/>
        <w:rPr>
          <w:sz w:val="18"/>
        </w:rPr>
      </w:pPr>
      <w:r>
        <w:rPr>
          <w:w w:val="105"/>
          <w:sz w:val="18"/>
        </w:rPr>
        <w:t>Don Miguel Antonio Hidalgo</w:t>
      </w:r>
      <w:r>
        <w:rPr>
          <w:spacing w:val="31"/>
          <w:w w:val="105"/>
          <w:sz w:val="18"/>
        </w:rPr>
        <w:t> </w:t>
      </w:r>
      <w:r>
        <w:rPr>
          <w:w w:val="105"/>
          <w:sz w:val="18"/>
        </w:rPr>
        <w:t>Sânchez</w:t>
      </w:r>
    </w:p>
    <w:p>
      <w:pPr>
        <w:pStyle w:val="BodyText"/>
        <w:spacing w:before="4"/>
        <w:rPr>
          <w:sz w:val="21"/>
        </w:rPr>
      </w:pPr>
    </w:p>
    <w:p>
      <w:pPr>
        <w:pStyle w:val="BodyText"/>
        <w:ind w:left="2526"/>
      </w:pPr>
      <w:r>
        <w:rPr>
          <w:w w:val="105"/>
        </w:rPr>
        <w:t>Vicepresidenta y Consejera:</w:t>
      </w:r>
    </w:p>
    <w:p>
      <w:pPr>
        <w:pStyle w:val="ListParagraph"/>
        <w:numPr>
          <w:ilvl w:val="0"/>
          <w:numId w:val="1"/>
        </w:numPr>
        <w:tabs>
          <w:tab w:pos="2141" w:val="left" w:leader="none"/>
          <w:tab w:pos="2142" w:val="left" w:leader="none"/>
        </w:tabs>
        <w:spacing w:line="240" w:lineRule="auto" w:before="5" w:after="0"/>
        <w:ind w:left="2141" w:right="0" w:hanging="346"/>
        <w:jc w:val="left"/>
        <w:rPr>
          <w:sz w:val="18"/>
        </w:rPr>
      </w:pPr>
      <w:r>
        <w:rPr>
          <w:w w:val="105"/>
          <w:sz w:val="18"/>
        </w:rPr>
        <w:t>DoSa Minerva Alonso</w:t>
      </w:r>
      <w:r>
        <w:rPr>
          <w:spacing w:val="4"/>
          <w:w w:val="105"/>
          <w:sz w:val="18"/>
        </w:rPr>
        <w:t> </w:t>
      </w:r>
      <w:r>
        <w:rPr>
          <w:w w:val="105"/>
          <w:sz w:val="18"/>
        </w:rPr>
        <w:t>Santana</w:t>
      </w:r>
    </w:p>
    <w:p>
      <w:pPr>
        <w:pStyle w:val="BodyText"/>
        <w:spacing w:before="5"/>
        <w:rPr>
          <w:sz w:val="21"/>
        </w:rPr>
      </w:pPr>
    </w:p>
    <w:p>
      <w:pPr>
        <w:pStyle w:val="BodyText"/>
        <w:ind w:left="2520"/>
      </w:pPr>
      <w:r>
        <w:rPr>
          <w:w w:val="105"/>
        </w:rPr>
        <w:t>Miembros del Consejo dc Administracion:</w:t>
      </w:r>
    </w:p>
    <w:p>
      <w:pPr>
        <w:pStyle w:val="ListParagraph"/>
        <w:numPr>
          <w:ilvl w:val="1"/>
          <w:numId w:val="1"/>
        </w:numPr>
        <w:tabs>
          <w:tab w:pos="2142" w:val="left" w:leader="none"/>
        </w:tabs>
        <w:spacing w:line="240" w:lineRule="auto" w:before="12" w:after="0"/>
        <w:ind w:left="2141" w:right="0" w:hanging="234"/>
        <w:jc w:val="left"/>
        <w:rPr>
          <w:sz w:val="18"/>
        </w:rPr>
      </w:pPr>
      <w:r>
        <w:rPr>
          <w:w w:val="105"/>
          <w:sz w:val="18"/>
        </w:rPr>
        <w:t>Don Carmelo Ramirez</w:t>
      </w:r>
      <w:r>
        <w:rPr>
          <w:spacing w:val="12"/>
          <w:w w:val="105"/>
          <w:sz w:val="18"/>
        </w:rPr>
        <w:t> </w:t>
      </w:r>
      <w:r>
        <w:rPr>
          <w:w w:val="105"/>
          <w:sz w:val="18"/>
        </w:rPr>
        <w:t>Marrero</w:t>
      </w:r>
    </w:p>
    <w:p>
      <w:pPr>
        <w:pStyle w:val="ListParagraph"/>
        <w:numPr>
          <w:ilvl w:val="1"/>
          <w:numId w:val="1"/>
        </w:numPr>
        <w:tabs>
          <w:tab w:pos="2142" w:val="left" w:leader="none"/>
        </w:tabs>
        <w:spacing w:line="240" w:lineRule="auto" w:before="12" w:after="0"/>
        <w:ind w:left="2141" w:right="0" w:hanging="234"/>
        <w:jc w:val="left"/>
        <w:rPr>
          <w:sz w:val="18"/>
        </w:rPr>
      </w:pPr>
      <w:r>
        <w:rPr>
          <w:w w:val="105"/>
          <w:sz w:val="18"/>
        </w:rPr>
        <w:t>Don Pedro Justo</w:t>
      </w:r>
      <w:r>
        <w:rPr>
          <w:spacing w:val="-3"/>
          <w:w w:val="105"/>
          <w:sz w:val="18"/>
        </w:rPr>
        <w:t> </w:t>
      </w:r>
      <w:r>
        <w:rPr>
          <w:w w:val="105"/>
          <w:sz w:val="18"/>
        </w:rPr>
        <w:t>Brito</w:t>
      </w:r>
    </w:p>
    <w:p>
      <w:pPr>
        <w:pStyle w:val="ListParagraph"/>
        <w:numPr>
          <w:ilvl w:val="1"/>
          <w:numId w:val="1"/>
        </w:numPr>
        <w:tabs>
          <w:tab w:pos="2135" w:val="left" w:leader="none"/>
        </w:tabs>
        <w:spacing w:line="240" w:lineRule="auto" w:before="12" w:after="0"/>
        <w:ind w:left="2134" w:right="0" w:hanging="227"/>
        <w:jc w:val="left"/>
        <w:rPr>
          <w:sz w:val="18"/>
        </w:rPr>
      </w:pPr>
      <w:r>
        <w:rPr>
          <w:w w:val="105"/>
          <w:sz w:val="18"/>
        </w:rPr>
        <w:t>Don Daniel Alejandro Ponce</w:t>
      </w:r>
      <w:r>
        <w:rPr>
          <w:spacing w:val="3"/>
          <w:w w:val="105"/>
          <w:sz w:val="18"/>
        </w:rPr>
        <w:t> </w:t>
      </w:r>
      <w:r>
        <w:rPr>
          <w:w w:val="105"/>
          <w:sz w:val="18"/>
        </w:rPr>
        <w:t>Fleitas</w:t>
      </w:r>
    </w:p>
    <w:p>
      <w:pPr>
        <w:pStyle w:val="ListParagraph"/>
        <w:numPr>
          <w:ilvl w:val="0"/>
          <w:numId w:val="1"/>
        </w:numPr>
        <w:tabs>
          <w:tab w:pos="2141" w:val="left" w:leader="none"/>
          <w:tab w:pos="2142" w:val="left" w:leader="none"/>
        </w:tabs>
        <w:spacing w:line="240" w:lineRule="auto" w:before="12" w:after="0"/>
        <w:ind w:left="2141" w:right="0" w:hanging="346"/>
        <w:jc w:val="left"/>
        <w:rPr>
          <w:sz w:val="18"/>
        </w:rPr>
      </w:pPr>
      <w:r>
        <w:rPr>
          <w:w w:val="105"/>
          <w:sz w:val="18"/>
        </w:rPr>
        <w:t>Don Juan Diaz</w:t>
      </w:r>
      <w:r>
        <w:rPr>
          <w:spacing w:val="3"/>
          <w:w w:val="105"/>
          <w:sz w:val="18"/>
        </w:rPr>
        <w:t> </w:t>
      </w:r>
      <w:r>
        <w:rPr>
          <w:w w:val="105"/>
          <w:sz w:val="18"/>
        </w:rPr>
        <w:t>Sanchez</w:t>
      </w:r>
    </w:p>
    <w:p>
      <w:pPr>
        <w:pStyle w:val="ListParagraph"/>
        <w:numPr>
          <w:ilvl w:val="0"/>
          <w:numId w:val="1"/>
        </w:numPr>
        <w:tabs>
          <w:tab w:pos="2141" w:val="left" w:leader="none"/>
          <w:tab w:pos="2142" w:val="left" w:leader="none"/>
        </w:tabs>
        <w:spacing w:line="193" w:lineRule="exact" w:before="12" w:after="0"/>
        <w:ind w:left="2141" w:right="0" w:hanging="346"/>
        <w:jc w:val="left"/>
        <w:rPr>
          <w:sz w:val="18"/>
        </w:rPr>
      </w:pPr>
      <w:r>
        <w:rPr>
          <w:w w:val="105"/>
          <w:sz w:val="18"/>
        </w:rPr>
        <w:t>Doña Margarita Gonzalez</w:t>
      </w:r>
      <w:r>
        <w:rPr>
          <w:spacing w:val="23"/>
          <w:w w:val="105"/>
          <w:sz w:val="18"/>
        </w:rPr>
        <w:t> </w:t>
      </w:r>
      <w:r>
        <w:rPr>
          <w:w w:val="105"/>
          <w:sz w:val="18"/>
        </w:rPr>
        <w:t>Cubas</w:t>
      </w:r>
    </w:p>
    <w:p>
      <w:pPr>
        <w:pStyle w:val="ListParagraph"/>
        <w:numPr>
          <w:ilvl w:val="0"/>
          <w:numId w:val="1"/>
        </w:numPr>
        <w:tabs>
          <w:tab w:pos="2141" w:val="left" w:leader="none"/>
          <w:tab w:pos="2142" w:val="left" w:leader="none"/>
        </w:tabs>
        <w:spacing w:line="227" w:lineRule="exact" w:before="0" w:after="0"/>
        <w:ind w:left="2141" w:right="0" w:hanging="332"/>
        <w:jc w:val="left"/>
        <w:rPr>
          <w:sz w:val="18"/>
        </w:rPr>
      </w:pPr>
      <w:r>
        <w:rPr>
          <w:sz w:val="18"/>
        </w:rPr>
        <w:t>Doña </w:t>
      </w:r>
      <w:r>
        <w:rPr>
          <w:spacing w:val="9"/>
          <w:sz w:val="18"/>
        </w:rPr>
        <w:t>M</w:t>
      </w:r>
      <w:r>
        <w:rPr>
          <w:spacing w:val="9"/>
          <w:position w:val="5"/>
          <w:sz w:val="16"/>
        </w:rPr>
        <w:t>a </w:t>
      </w:r>
      <w:r>
        <w:rPr>
          <w:sz w:val="18"/>
        </w:rPr>
        <w:t>Concepcion Monzon</w:t>
      </w:r>
      <w:r>
        <w:rPr>
          <w:spacing w:val="77"/>
          <w:sz w:val="18"/>
        </w:rPr>
        <w:t> </w:t>
      </w:r>
      <w:r>
        <w:rPr>
          <w:sz w:val="18"/>
        </w:rPr>
        <w:t>Navarro</w:t>
      </w:r>
    </w:p>
    <w:p>
      <w:pPr>
        <w:pStyle w:val="ListParagraph"/>
        <w:numPr>
          <w:ilvl w:val="0"/>
          <w:numId w:val="1"/>
        </w:numPr>
        <w:tabs>
          <w:tab w:pos="2134" w:val="left" w:leader="none"/>
          <w:tab w:pos="2135" w:val="left" w:leader="none"/>
        </w:tabs>
        <w:spacing w:line="240" w:lineRule="auto" w:before="12" w:after="0"/>
        <w:ind w:left="2134" w:right="0" w:hanging="325"/>
        <w:jc w:val="left"/>
        <w:rPr>
          <w:sz w:val="18"/>
        </w:rPr>
      </w:pPr>
      <w:r>
        <w:rPr>
          <w:w w:val="105"/>
          <w:sz w:val="18"/>
        </w:rPr>
        <w:t>Don Migucl JesGs Jorge</w:t>
      </w:r>
      <w:r>
        <w:rPr>
          <w:spacing w:val="-5"/>
          <w:w w:val="105"/>
          <w:sz w:val="18"/>
        </w:rPr>
        <w:t> </w:t>
      </w:r>
      <w:r>
        <w:rPr>
          <w:w w:val="105"/>
          <w:sz w:val="18"/>
        </w:rPr>
        <w:t>Dlanco</w:t>
      </w:r>
    </w:p>
    <w:p>
      <w:pPr>
        <w:pStyle w:val="ListParagraph"/>
        <w:numPr>
          <w:ilvl w:val="1"/>
          <w:numId w:val="1"/>
        </w:numPr>
        <w:tabs>
          <w:tab w:pos="2135" w:val="left" w:leader="none"/>
        </w:tabs>
        <w:spacing w:line="240" w:lineRule="auto" w:before="12" w:after="0"/>
        <w:ind w:left="2134" w:right="0" w:hanging="227"/>
        <w:jc w:val="left"/>
        <w:rPr>
          <w:sz w:val="18"/>
        </w:rPr>
      </w:pPr>
      <w:r>
        <w:rPr>
          <w:w w:val="105"/>
          <w:sz w:val="18"/>
        </w:rPr>
        <w:t>Doña M’ Acxiliadora Perez</w:t>
      </w:r>
      <w:r>
        <w:rPr>
          <w:spacing w:val="-3"/>
          <w:w w:val="105"/>
          <w:sz w:val="18"/>
        </w:rPr>
        <w:t> </w:t>
      </w:r>
      <w:r>
        <w:rPr>
          <w:w w:val="105"/>
          <w:sz w:val="18"/>
        </w:rPr>
        <w:t>Diaz</w:t>
      </w:r>
    </w:p>
    <w:p>
      <w:pPr>
        <w:pStyle w:val="ListParagraph"/>
        <w:numPr>
          <w:ilvl w:val="1"/>
          <w:numId w:val="1"/>
        </w:numPr>
        <w:tabs>
          <w:tab w:pos="2142" w:val="left" w:leader="none"/>
        </w:tabs>
        <w:spacing w:line="240" w:lineRule="auto" w:before="12" w:after="0"/>
        <w:ind w:left="2141" w:right="0" w:hanging="234"/>
        <w:jc w:val="left"/>
        <w:rPr>
          <w:sz w:val="18"/>
        </w:rPr>
      </w:pPr>
      <w:r>
        <w:rPr>
          <w:w w:val="105"/>
          <w:sz w:val="18"/>
        </w:rPr>
        <w:t>Doia Maria Angeles Batista</w:t>
      </w:r>
      <w:r>
        <w:rPr>
          <w:spacing w:val="12"/>
          <w:w w:val="105"/>
          <w:sz w:val="18"/>
        </w:rPr>
        <w:t> </w:t>
      </w:r>
      <w:r>
        <w:rPr>
          <w:w w:val="105"/>
          <w:sz w:val="18"/>
        </w:rPr>
        <w:t>Perdomo</w:t>
      </w:r>
    </w:p>
    <w:p>
      <w:pPr>
        <w:pStyle w:val="ListParagraph"/>
        <w:numPr>
          <w:ilvl w:val="0"/>
          <w:numId w:val="1"/>
        </w:numPr>
        <w:tabs>
          <w:tab w:pos="2141" w:val="left" w:leader="none"/>
          <w:tab w:pos="2142" w:val="left" w:leader="none"/>
        </w:tabs>
        <w:spacing w:line="240" w:lineRule="auto" w:before="13" w:after="0"/>
        <w:ind w:left="2141" w:right="0" w:hanging="332"/>
        <w:jc w:val="left"/>
        <w:rPr>
          <w:sz w:val="18"/>
        </w:rPr>
      </w:pPr>
      <w:r>
        <w:rPr>
          <w:w w:val="105"/>
          <w:sz w:val="18"/>
        </w:rPr>
        <w:t>Don Juan Ruiz</w:t>
      </w:r>
      <w:r>
        <w:rPr>
          <w:spacing w:val="-7"/>
          <w:w w:val="105"/>
          <w:sz w:val="18"/>
        </w:rPr>
        <w:t> </w:t>
      </w:r>
      <w:r>
        <w:rPr>
          <w:w w:val="105"/>
          <w:sz w:val="18"/>
        </w:rPr>
        <w:t>Ramos</w:t>
      </w:r>
    </w:p>
    <w:p>
      <w:pPr>
        <w:pStyle w:val="BodyText"/>
        <w:spacing w:before="4"/>
        <w:rPr>
          <w:sz w:val="21"/>
        </w:rPr>
      </w:pPr>
    </w:p>
    <w:p>
      <w:pPr>
        <w:pStyle w:val="BodyText"/>
        <w:ind w:left="1622" w:right="5069"/>
        <w:jc w:val="center"/>
      </w:pPr>
      <w:r>
        <w:rPr>
          <w:w w:val="105"/>
        </w:rPr>
        <w:t>Secretaria no Consejera:</w:t>
      </w:r>
    </w:p>
    <w:p>
      <w:pPr>
        <w:pStyle w:val="BodyText"/>
        <w:spacing w:before="12"/>
        <w:ind w:left="1654" w:right="5069"/>
        <w:jc w:val="center"/>
      </w:pPr>
      <w:r>
        <w:rPr>
          <w:w w:val="105"/>
        </w:rPr>
        <w:t>Doña M’ del Pino Ballesteros Fariña</w:t>
      </w:r>
    </w:p>
    <w:p>
      <w:pPr>
        <w:pStyle w:val="BodyText"/>
        <w:rPr>
          <w:sz w:val="20"/>
        </w:rPr>
      </w:pPr>
    </w:p>
    <w:p>
      <w:pPr>
        <w:pStyle w:val="BodyText"/>
        <w:spacing w:before="5"/>
        <w:rPr>
          <w:sz w:val="20"/>
        </w:rPr>
      </w:pPr>
    </w:p>
    <w:p>
      <w:pPr>
        <w:pStyle w:val="BodyText"/>
        <w:spacing w:line="292" w:lineRule="auto" w:before="1"/>
        <w:ind w:left="1908" w:right="1982" w:firstLine="338"/>
        <w:jc w:val="both"/>
      </w:pPr>
      <w:r>
        <w:rPr>
          <w:w w:val="105"/>
        </w:rPr>
        <w:t>Y, para que asi conste, y a los efectos de su publicacion en la web, expido esta certificacion con en un folio de papel comGn escritos a una sola cara, el dia 23 de Junio de 2020.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5"/>
        <w:gridCol w:w="166"/>
        <w:gridCol w:w="754"/>
        <w:gridCol w:w="737"/>
        <w:gridCol w:w="2409"/>
        <w:gridCol w:w="861"/>
        <w:gridCol w:w="2573"/>
        <w:gridCol w:w="980"/>
        <w:gridCol w:w="985"/>
        <w:gridCol w:w="1143"/>
      </w:tblGrid>
      <w:tr>
        <w:trPr>
          <w:trHeight w:val="253" w:hRule="atLeast"/>
        </w:trPr>
        <w:tc>
          <w:tcPr>
            <w:tcW w:w="1992" w:type="dxa"/>
            <w:gridSpan w:val="4"/>
            <w:shd w:val="clear" w:color="auto" w:fill="B8B8B8"/>
          </w:tcPr>
          <w:p>
            <w:pPr>
              <w:pStyle w:val="TableParagraph"/>
              <w:rPr>
                <w:rFonts w:ascii="Times New Roman"/>
                <w:sz w:val="16"/>
              </w:rPr>
            </w:pPr>
          </w:p>
        </w:tc>
        <w:tc>
          <w:tcPr>
            <w:tcW w:w="2409" w:type="dxa"/>
            <w:tcBorders>
              <w:right w:val="nil"/>
            </w:tcBorders>
          </w:tcPr>
          <w:p>
            <w:pPr>
              <w:pStyle w:val="TableParagraph"/>
              <w:spacing w:before="88"/>
              <w:ind w:right="52"/>
              <w:jc w:val="right"/>
              <w:rPr>
                <w:sz w:val="11"/>
              </w:rPr>
            </w:pPr>
            <w:r>
              <w:rPr>
                <w:w w:val="95"/>
                <w:sz w:val="11"/>
              </w:rPr>
              <w:t>W GW2</w:t>
            </w:r>
          </w:p>
        </w:tc>
        <w:tc>
          <w:tcPr>
            <w:tcW w:w="861" w:type="dxa"/>
            <w:tcBorders>
              <w:left w:val="nil"/>
              <w:right w:val="nil"/>
            </w:tcBorders>
          </w:tcPr>
          <w:p>
            <w:pPr>
              <w:pStyle w:val="TableParagraph"/>
              <w:spacing w:before="88"/>
              <w:ind w:left="67"/>
              <w:rPr>
                <w:sz w:val="11"/>
              </w:rPr>
            </w:pPr>
            <w:r>
              <w:rPr>
                <w:w w:val="105"/>
                <w:sz w:val="11"/>
              </w:rPr>
              <w:t>X 8Y5KHz OF</w:t>
            </w:r>
          </w:p>
        </w:tc>
        <w:tc>
          <w:tcPr>
            <w:tcW w:w="2573" w:type="dxa"/>
            <w:tcBorders>
              <w:left w:val="nil"/>
              <w:right w:val="nil"/>
            </w:tcBorders>
          </w:tcPr>
          <w:p>
            <w:pPr>
              <w:pStyle w:val="TableParagraph"/>
              <w:spacing w:before="88"/>
              <w:ind w:left="91"/>
              <w:rPr>
                <w:sz w:val="11"/>
              </w:rPr>
            </w:pPr>
            <w:r>
              <w:rPr>
                <w:w w:val="110"/>
                <w:sz w:val="11"/>
              </w:rPr>
              <w:t>£¥ 94Q==</w:t>
            </w:r>
          </w:p>
        </w:tc>
        <w:tc>
          <w:tcPr>
            <w:tcW w:w="980" w:type="dxa"/>
            <w:tcBorders>
              <w:left w:val="nil"/>
              <w:right w:val="nil"/>
            </w:tcBorders>
          </w:tcPr>
          <w:p>
            <w:pPr>
              <w:pStyle w:val="TableParagraph"/>
              <w:spacing w:before="88"/>
              <w:ind w:left="325"/>
              <w:rPr>
                <w:sz w:val="11"/>
              </w:rPr>
            </w:pPr>
            <w:r>
              <w:rPr>
                <w:w w:val="145"/>
                <w:sz w:val="11"/>
              </w:rPr>
              <w:t>FBAg”</w:t>
            </w:r>
          </w:p>
        </w:tc>
        <w:tc>
          <w:tcPr>
            <w:tcW w:w="985" w:type="dxa"/>
            <w:tcBorders>
              <w:left w:val="nil"/>
            </w:tcBorders>
          </w:tcPr>
          <w:p>
            <w:pPr>
              <w:pStyle w:val="TableParagraph"/>
              <w:spacing w:before="88"/>
              <w:ind w:left="170" w:right="105"/>
              <w:jc w:val="center"/>
              <w:rPr>
                <w:sz w:val="11"/>
              </w:rPr>
            </w:pPr>
            <w:r>
              <w:rPr>
                <w:w w:val="120"/>
                <w:sz w:val="11"/>
              </w:rPr>
              <w:t>23/06/2020</w:t>
            </w:r>
          </w:p>
        </w:tc>
        <w:tc>
          <w:tcPr>
            <w:tcW w:w="1143" w:type="dxa"/>
            <w:vMerge w:val="restart"/>
            <w:tcBorders>
              <w:bottom w:val="nil"/>
            </w:tcBorders>
          </w:tcPr>
          <w:p>
            <w:pPr>
              <w:pStyle w:val="TableParagraph"/>
              <w:ind w:left="3" w:right="-15"/>
              <w:rPr>
                <w:rFonts w:ascii="Courier New"/>
                <w:sz w:val="20"/>
              </w:rPr>
            </w:pPr>
            <w:r>
              <w:rPr>
                <w:rFonts w:ascii="Courier New"/>
                <w:sz w:val="20"/>
              </w:rPr>
              <w:drawing>
                <wp:inline distT="0" distB="0" distL="0" distR="0">
                  <wp:extent cx="693896" cy="72523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93896" cy="725233"/>
                          </a:xfrm>
                          <a:prstGeom prst="rect">
                            <a:avLst/>
                          </a:prstGeom>
                        </pic:spPr>
                      </pic:pic>
                    </a:graphicData>
                  </a:graphic>
                </wp:inline>
              </w:drawing>
            </w:r>
            <w:r>
              <w:rPr>
                <w:rFonts w:ascii="Courier New"/>
                <w:sz w:val="20"/>
              </w:rPr>
            </w:r>
          </w:p>
        </w:tc>
      </w:tr>
      <w:tr>
        <w:trPr>
          <w:trHeight w:val="191" w:hRule="atLeast"/>
        </w:trPr>
        <w:tc>
          <w:tcPr>
            <w:tcW w:w="335" w:type="dxa"/>
            <w:tcBorders>
              <w:right w:val="nil"/>
            </w:tcBorders>
          </w:tcPr>
          <w:p>
            <w:pPr>
              <w:pStyle w:val="TableParagraph"/>
              <w:ind w:left="103"/>
              <w:rPr>
                <w:sz w:val="14"/>
              </w:rPr>
            </w:pPr>
            <w:r>
              <w:rPr>
                <w:w w:val="105"/>
                <w:sz w:val="14"/>
              </w:rPr>
              <w:t>°.</w:t>
            </w:r>
          </w:p>
        </w:tc>
        <w:tc>
          <w:tcPr>
            <w:tcW w:w="920" w:type="dxa"/>
            <w:gridSpan w:val="2"/>
            <w:tcBorders>
              <w:left w:val="nil"/>
              <w:right w:val="nil"/>
            </w:tcBorders>
          </w:tcPr>
          <w:p>
            <w:pPr>
              <w:pStyle w:val="TableParagraph"/>
              <w:ind w:left="139"/>
              <w:rPr>
                <w:sz w:val="14"/>
              </w:rPr>
            </w:pPr>
            <w:r>
              <w:rPr>
                <w:sz w:val="14"/>
              </w:rPr>
              <w:t>8:* }'tâma</w:t>
            </w:r>
          </w:p>
        </w:tc>
        <w:tc>
          <w:tcPr>
            <w:tcW w:w="737" w:type="dxa"/>
            <w:tcBorders>
              <w:left w:val="nil"/>
            </w:tcBorders>
          </w:tcPr>
          <w:p>
            <w:pPr>
              <w:pStyle w:val="TableParagraph"/>
              <w:ind w:left="134"/>
              <w:rPr>
                <w:sz w:val="14"/>
              </w:rPr>
            </w:pPr>
            <w:r>
              <w:rPr>
                <w:w w:val="95"/>
                <w:sz w:val="14"/>
              </w:rPr>
              <w:t>," * *°</w:t>
            </w:r>
          </w:p>
        </w:tc>
        <w:tc>
          <w:tcPr>
            <w:tcW w:w="7808" w:type="dxa"/>
            <w:gridSpan w:val="5"/>
          </w:tcPr>
          <w:p>
            <w:pPr>
              <w:pStyle w:val="TableParagraph"/>
              <w:ind w:left="60"/>
              <w:rPr>
                <w:sz w:val="14"/>
              </w:rPr>
            </w:pPr>
            <w:r>
              <w:rPr>
                <w:sz w:val="14"/>
              </w:rPr>
              <w:t>Esme</w:t>
            </w:r>
            <w:r>
              <w:rPr>
                <w:spacing w:val="-21"/>
                <w:sz w:val="14"/>
              </w:rPr>
              <w:t> </w:t>
            </w:r>
            <w:r>
              <w:rPr>
                <w:sz w:val="14"/>
              </w:rPr>
              <w:t>documento</w:t>
            </w:r>
            <w:r>
              <w:rPr>
                <w:spacing w:val="-22"/>
                <w:sz w:val="14"/>
              </w:rPr>
              <w:t> </w:t>
            </w:r>
            <w:r>
              <w:rPr>
                <w:sz w:val="14"/>
              </w:rPr>
              <w:t>incorpora</w:t>
            </w:r>
            <w:r>
              <w:rPr>
                <w:spacing w:val="-19"/>
                <w:sz w:val="14"/>
              </w:rPr>
              <w:t> </w:t>
            </w:r>
            <w:r>
              <w:rPr>
                <w:sz w:val="14"/>
              </w:rPr>
              <w:t>firma</w:t>
            </w:r>
            <w:r>
              <w:rPr>
                <w:spacing w:val="-22"/>
                <w:sz w:val="14"/>
              </w:rPr>
              <w:t> </w:t>
            </w:r>
            <w:r>
              <w:rPr>
                <w:sz w:val="14"/>
              </w:rPr>
              <w:t>eTecfrénica</w:t>
            </w:r>
            <w:r>
              <w:rPr>
                <w:spacing w:val="-18"/>
                <w:sz w:val="14"/>
              </w:rPr>
              <w:t> </w:t>
            </w:r>
            <w:r>
              <w:rPr>
                <w:sz w:val="14"/>
              </w:rPr>
              <w:t>reconocida</w:t>
            </w:r>
            <w:r>
              <w:rPr>
                <w:spacing w:val="-18"/>
                <w:sz w:val="14"/>
              </w:rPr>
              <w:t> </w:t>
            </w:r>
            <w:r>
              <w:rPr>
                <w:sz w:val="14"/>
              </w:rPr>
              <w:t>de</w:t>
            </w:r>
            <w:r>
              <w:rPr>
                <w:spacing w:val="-24"/>
                <w:sz w:val="14"/>
              </w:rPr>
              <w:t> </w:t>
            </w:r>
            <w:r>
              <w:rPr>
                <w:sz w:val="14"/>
              </w:rPr>
              <w:t>acuerdo</w:t>
            </w:r>
            <w:r>
              <w:rPr>
                <w:spacing w:val="-21"/>
                <w:sz w:val="14"/>
              </w:rPr>
              <w:t> </w:t>
            </w:r>
            <w:r>
              <w:rPr>
                <w:sz w:val="14"/>
              </w:rPr>
              <w:t>a</w:t>
            </w:r>
            <w:r>
              <w:rPr>
                <w:spacing w:val="-26"/>
                <w:sz w:val="14"/>
              </w:rPr>
              <w:t> </w:t>
            </w:r>
            <w:r>
              <w:rPr>
                <w:sz w:val="14"/>
              </w:rPr>
              <w:t>la</w:t>
            </w:r>
            <w:r>
              <w:rPr>
                <w:spacing w:val="-21"/>
                <w:sz w:val="14"/>
              </w:rPr>
              <w:t> </w:t>
            </w:r>
            <w:r>
              <w:rPr>
                <w:sz w:val="14"/>
              </w:rPr>
              <w:t>Ley</w:t>
            </w:r>
            <w:r>
              <w:rPr>
                <w:spacing w:val="-19"/>
                <w:sz w:val="14"/>
              </w:rPr>
              <w:t> </w:t>
            </w:r>
            <w:r>
              <w:rPr>
                <w:sz w:val="14"/>
              </w:rPr>
              <w:t>59/2003,</w:t>
            </w:r>
            <w:r>
              <w:rPr>
                <w:spacing w:val="-21"/>
                <w:sz w:val="14"/>
              </w:rPr>
              <w:t> </w:t>
            </w:r>
            <w:r>
              <w:rPr>
                <w:sz w:val="14"/>
              </w:rPr>
              <w:t>de</w:t>
            </w:r>
            <w:r>
              <w:rPr>
                <w:spacing w:val="-23"/>
                <w:sz w:val="14"/>
              </w:rPr>
              <w:t> </w:t>
            </w:r>
            <w:r>
              <w:rPr>
                <w:sz w:val="14"/>
              </w:rPr>
              <w:t>19</w:t>
            </w:r>
            <w:r>
              <w:rPr>
                <w:spacing w:val="-23"/>
                <w:sz w:val="14"/>
              </w:rPr>
              <w:t> </w:t>
            </w:r>
            <w:r>
              <w:rPr>
                <w:sz w:val="14"/>
              </w:rPr>
              <w:t>de</w:t>
            </w:r>
            <w:r>
              <w:rPr>
                <w:spacing w:val="-24"/>
                <w:sz w:val="14"/>
              </w:rPr>
              <w:t> </w:t>
            </w:r>
            <w:r>
              <w:rPr>
                <w:sz w:val="14"/>
              </w:rPr>
              <w:t>diciembre,</w:t>
            </w:r>
            <w:r>
              <w:rPr>
                <w:spacing w:val="-20"/>
                <w:sz w:val="14"/>
              </w:rPr>
              <w:t> </w:t>
            </w:r>
            <w:r>
              <w:rPr>
                <w:sz w:val="14"/>
              </w:rPr>
              <w:t>de</w:t>
            </w:r>
            <w:r>
              <w:rPr>
                <w:spacing w:val="-26"/>
                <w:sz w:val="14"/>
              </w:rPr>
              <w:t> </w:t>
            </w:r>
            <w:r>
              <w:rPr>
                <w:sz w:val="14"/>
              </w:rPr>
              <w:t>firma</w:t>
            </w:r>
            <w:r>
              <w:rPr>
                <w:spacing w:val="-22"/>
                <w:sz w:val="14"/>
              </w:rPr>
              <w:t> </w:t>
            </w:r>
            <w:r>
              <w:rPr>
                <w:sz w:val="14"/>
              </w:rPr>
              <w:t>eleclrénica.</w:t>
            </w:r>
          </w:p>
        </w:tc>
        <w:tc>
          <w:tcPr>
            <w:tcW w:w="1143" w:type="dxa"/>
            <w:vMerge/>
            <w:tcBorders>
              <w:top w:val="nil"/>
              <w:bottom w:val="nil"/>
            </w:tcBorders>
          </w:tcPr>
          <w:p>
            <w:pPr>
              <w:rPr>
                <w:sz w:val="2"/>
                <w:szCs w:val="2"/>
              </w:rPr>
            </w:pPr>
          </w:p>
        </w:tc>
      </w:tr>
      <w:tr>
        <w:trPr>
          <w:trHeight w:val="340" w:hRule="atLeast"/>
        </w:trPr>
        <w:tc>
          <w:tcPr>
            <w:tcW w:w="501" w:type="dxa"/>
            <w:gridSpan w:val="2"/>
            <w:tcBorders>
              <w:right w:val="nil"/>
            </w:tcBorders>
          </w:tcPr>
          <w:p>
            <w:pPr>
              <w:pStyle w:val="TableParagraph"/>
              <w:spacing w:before="10"/>
              <w:ind w:right="69"/>
              <w:jc w:val="center"/>
              <w:rPr>
                <w:sz w:val="14"/>
              </w:rPr>
            </w:pPr>
            <w:r>
              <w:rPr>
                <w:w w:val="74"/>
                <w:sz w:val="14"/>
              </w:rPr>
              <w:t>°</w:t>
            </w:r>
          </w:p>
        </w:tc>
        <w:tc>
          <w:tcPr>
            <w:tcW w:w="1491" w:type="dxa"/>
            <w:gridSpan w:val="2"/>
            <w:tcBorders>
              <w:left w:val="nil"/>
            </w:tcBorders>
            <w:shd w:val="clear" w:color="auto" w:fill="CDCDCD"/>
          </w:tcPr>
          <w:p>
            <w:pPr>
              <w:pStyle w:val="TableParagraph"/>
              <w:rPr>
                <w:rFonts w:ascii="Times New Roman"/>
                <w:sz w:val="16"/>
              </w:rPr>
            </w:pPr>
          </w:p>
        </w:tc>
        <w:tc>
          <w:tcPr>
            <w:tcW w:w="7808" w:type="dxa"/>
            <w:gridSpan w:val="5"/>
          </w:tcPr>
          <w:p>
            <w:pPr>
              <w:pStyle w:val="TableParagraph"/>
              <w:spacing w:before="10"/>
              <w:ind w:left="61"/>
              <w:rPr>
                <w:sz w:val="14"/>
              </w:rPr>
            </w:pPr>
            <w:r>
              <w:rPr>
                <w:sz w:val="14"/>
              </w:rPr>
              <w:t>M</w:t>
            </w:r>
            <w:r>
              <w:rPr>
                <w:spacing w:val="37"/>
                <w:sz w:val="14"/>
              </w:rPr>
              <w:t> </w:t>
            </w:r>
            <w:r>
              <w:rPr>
                <w:sz w:val="14"/>
              </w:rPr>
              <w:t>a</w:t>
            </w:r>
            <w:r>
              <w:rPr>
                <w:spacing w:val="-21"/>
                <w:sz w:val="14"/>
              </w:rPr>
              <w:t> </w:t>
            </w:r>
            <w:r>
              <w:rPr>
                <w:sz w:val="14"/>
              </w:rPr>
              <w:t>del</w:t>
            </w:r>
            <w:r>
              <w:rPr>
                <w:spacing w:val="-18"/>
                <w:sz w:val="14"/>
              </w:rPr>
              <w:t> </w:t>
            </w:r>
            <w:r>
              <w:rPr>
                <w:sz w:val="14"/>
              </w:rPr>
              <w:t>Pino</w:t>
            </w:r>
            <w:r>
              <w:rPr>
                <w:spacing w:val="-19"/>
                <w:sz w:val="14"/>
              </w:rPr>
              <w:t> </w:t>
            </w:r>
            <w:r>
              <w:rPr>
                <w:sz w:val="14"/>
              </w:rPr>
              <w:t>Ballesteros</w:t>
            </w:r>
            <w:r>
              <w:rPr>
                <w:spacing w:val="-11"/>
                <w:sz w:val="14"/>
              </w:rPr>
              <w:t> </w:t>
            </w:r>
            <w:r>
              <w:rPr>
                <w:sz w:val="14"/>
              </w:rPr>
              <w:t>Fariña</w:t>
            </w:r>
            <w:r>
              <w:rPr>
                <w:spacing w:val="-19"/>
                <w:sz w:val="14"/>
              </w:rPr>
              <w:t> </w:t>
            </w:r>
            <w:r>
              <w:rPr>
                <w:sz w:val="14"/>
              </w:rPr>
              <w:t>-</w:t>
            </w:r>
            <w:r>
              <w:rPr>
                <w:spacing w:val="-18"/>
                <w:sz w:val="14"/>
              </w:rPr>
              <w:t> </w:t>
            </w:r>
            <w:r>
              <w:rPr>
                <w:sz w:val="14"/>
              </w:rPr>
              <w:t>Secretaria</w:t>
            </w:r>
            <w:r>
              <w:rPr>
                <w:spacing w:val="-16"/>
                <w:sz w:val="14"/>
              </w:rPr>
              <w:t> </w:t>
            </w:r>
            <w:r>
              <w:rPr>
                <w:sz w:val="14"/>
              </w:rPr>
              <w:t>No</w:t>
            </w:r>
            <w:r>
              <w:rPr>
                <w:spacing w:val="-22"/>
                <w:sz w:val="14"/>
              </w:rPr>
              <w:t> </w:t>
            </w:r>
            <w:r>
              <w:rPr>
                <w:sz w:val="14"/>
              </w:rPr>
              <w:t>G</w:t>
            </w:r>
            <w:r>
              <w:rPr>
                <w:spacing w:val="-33"/>
                <w:sz w:val="14"/>
              </w:rPr>
              <w:t> </w:t>
            </w:r>
            <w:r>
              <w:rPr>
                <w:sz w:val="14"/>
              </w:rPr>
              <w:t>onsejera</w:t>
            </w:r>
            <w:r>
              <w:rPr>
                <w:spacing w:val="-13"/>
                <w:sz w:val="14"/>
              </w:rPr>
              <w:t> </w:t>
            </w:r>
            <w:r>
              <w:rPr>
                <w:sz w:val="14"/>
              </w:rPr>
              <w:t>Consejo</w:t>
            </w:r>
            <w:r>
              <w:rPr>
                <w:spacing w:val="-17"/>
                <w:sz w:val="14"/>
              </w:rPr>
              <w:t> </w:t>
            </w:r>
            <w:r>
              <w:rPr>
                <w:sz w:val="14"/>
              </w:rPr>
              <w:t>de</w:t>
            </w:r>
            <w:r>
              <w:rPr>
                <w:spacing w:val="-19"/>
                <w:sz w:val="14"/>
              </w:rPr>
              <w:t> </w:t>
            </w:r>
            <w:r>
              <w:rPr>
                <w:sz w:val="14"/>
              </w:rPr>
              <w:t>Administration</w:t>
            </w:r>
            <w:r>
              <w:rPr>
                <w:spacing w:val="-22"/>
                <w:sz w:val="14"/>
              </w:rPr>
              <w:t> </w:t>
            </w:r>
            <w:r>
              <w:rPr>
                <w:sz w:val="14"/>
              </w:rPr>
              <w:t>Mataderos</w:t>
            </w:r>
            <w:r>
              <w:rPr>
                <w:spacing w:val="-14"/>
                <w:sz w:val="14"/>
              </w:rPr>
              <w:t> </w:t>
            </w:r>
            <w:r>
              <w:rPr>
                <w:sz w:val="14"/>
              </w:rPr>
              <w:t>lnsu)ares</w:t>
            </w:r>
            <w:r>
              <w:rPr>
                <w:spacing w:val="-14"/>
                <w:sz w:val="14"/>
              </w:rPr>
              <w:t> </w:t>
            </w:r>
            <w:r>
              <w:rPr>
                <w:sz w:val="14"/>
              </w:rPr>
              <w:t>de</w:t>
            </w:r>
            <w:r>
              <w:rPr>
                <w:spacing w:val="-18"/>
                <w:sz w:val="14"/>
              </w:rPr>
              <w:t> </w:t>
            </w:r>
            <w:r>
              <w:rPr>
                <w:sz w:val="14"/>
              </w:rPr>
              <w:t>Gran</w:t>
            </w:r>
            <w:r>
              <w:rPr>
                <w:spacing w:val="-24"/>
                <w:sz w:val="14"/>
              </w:rPr>
              <w:t> </w:t>
            </w:r>
            <w:r>
              <w:rPr>
                <w:sz w:val="14"/>
              </w:rPr>
              <w:t>G</w:t>
            </w:r>
            <w:r>
              <w:rPr>
                <w:spacing w:val="-33"/>
                <w:sz w:val="14"/>
              </w:rPr>
              <w:t> </w:t>
            </w:r>
            <w:r>
              <w:rPr>
                <w:sz w:val="14"/>
              </w:rPr>
              <w:t>anaria,</w:t>
            </w:r>
            <w:r>
              <w:rPr>
                <w:spacing w:val="-21"/>
                <w:sz w:val="14"/>
              </w:rPr>
              <w:t> </w:t>
            </w:r>
            <w:r>
              <w:rPr>
                <w:sz w:val="14"/>
              </w:rPr>
              <w:t>S.</w:t>
            </w:r>
          </w:p>
        </w:tc>
        <w:tc>
          <w:tcPr>
            <w:tcW w:w="1143" w:type="dxa"/>
            <w:vMerge/>
            <w:tcBorders>
              <w:top w:val="nil"/>
              <w:bottom w:val="nil"/>
            </w:tcBorders>
          </w:tcPr>
          <w:p>
            <w:pPr>
              <w:rPr>
                <w:sz w:val="2"/>
                <w:szCs w:val="2"/>
              </w:rPr>
            </w:pPr>
          </w:p>
        </w:tc>
      </w:tr>
      <w:tr>
        <w:trPr>
          <w:trHeight w:val="327" w:hRule="atLeast"/>
        </w:trPr>
        <w:tc>
          <w:tcPr>
            <w:tcW w:w="1992" w:type="dxa"/>
            <w:gridSpan w:val="4"/>
            <w:tcBorders>
              <w:bottom w:val="thinThickMediumGap" w:sz="4" w:space="0" w:color="000000"/>
            </w:tcBorders>
          </w:tcPr>
          <w:p>
            <w:pPr>
              <w:pStyle w:val="TableParagraph"/>
              <w:spacing w:line="186" w:lineRule="exact"/>
              <w:ind w:left="479"/>
              <w:rPr>
                <w:rFonts w:ascii="Courier New" w:hAnsi="Courier New"/>
                <w:sz w:val="18"/>
              </w:rPr>
            </w:pPr>
            <w:r>
              <w:rPr>
                <w:rFonts w:ascii="Courier New" w:hAnsi="Courier New"/>
                <w:w w:val="85"/>
                <w:sz w:val="18"/>
              </w:rPr>
              <w:t>UdDeWa##câa6n</w:t>
            </w:r>
          </w:p>
        </w:tc>
        <w:tc>
          <w:tcPr>
            <w:tcW w:w="5843" w:type="dxa"/>
            <w:gridSpan w:val="3"/>
            <w:tcBorders>
              <w:bottom w:val="thinThickMediumGap" w:sz="4" w:space="0" w:color="000000"/>
            </w:tcBorders>
          </w:tcPr>
          <w:p>
            <w:pPr>
              <w:pStyle w:val="TableParagraph"/>
              <w:tabs>
                <w:tab w:pos="5012" w:val="left" w:leader="none"/>
              </w:tabs>
              <w:spacing w:line="186" w:lineRule="exact"/>
              <w:ind w:left="71"/>
              <w:rPr>
                <w:rFonts w:ascii="Courier New" w:hAnsi="Courier New"/>
                <w:sz w:val="18"/>
              </w:rPr>
            </w:pPr>
            <w:r>
              <w:rPr>
                <w:rFonts w:ascii="Courier New" w:hAnsi="Courier New"/>
                <w:w w:val="75"/>
                <w:sz w:val="18"/>
              </w:rPr>
              <w:t>https://vsririrma.grav«anaria.«ov/v rit</w:t>
            </w:r>
            <w:r>
              <w:rPr>
                <w:rFonts w:ascii="Courier New" w:hAnsi="Courier New"/>
                <w:spacing w:val="-24"/>
                <w:w w:val="75"/>
                <w:sz w:val="18"/>
              </w:rPr>
              <w:t> </w:t>
            </w:r>
            <w:r>
              <w:rPr>
                <w:rFonts w:ascii="Courier New" w:hAnsi="Courier New"/>
                <w:w w:val="75"/>
                <w:sz w:val="18"/>
              </w:rPr>
              <w:t>rma/voau/Nyowzxz</w:t>
            </w:r>
            <w:r>
              <w:rPr>
                <w:rFonts w:ascii="Courier New" w:hAnsi="Courier New"/>
                <w:spacing w:val="-17"/>
                <w:w w:val="75"/>
                <w:sz w:val="18"/>
              </w:rPr>
              <w:t> </w:t>
            </w:r>
            <w:r>
              <w:rPr>
                <w:rFonts w:ascii="Courier New" w:hAnsi="Courier New"/>
                <w:w w:val="75"/>
                <w:sz w:val="18"/>
              </w:rPr>
              <w:t>&amp;</w:t>
              <w:tab/>
            </w:r>
            <w:r>
              <w:rPr>
                <w:rFonts w:ascii="Courier New" w:hAnsi="Courier New"/>
                <w:w w:val="90"/>
                <w:sz w:val="18"/>
              </w:rPr>
              <w:t>0 rQ«9</w:t>
            </w:r>
            <w:r>
              <w:rPr>
                <w:rFonts w:ascii="Courier New" w:hAnsi="Courier New"/>
                <w:spacing w:val="-56"/>
                <w:w w:val="90"/>
                <w:sz w:val="18"/>
              </w:rPr>
              <w:t> </w:t>
            </w:r>
            <w:r>
              <w:rPr>
                <w:rFonts w:ascii="Courier New" w:hAnsi="Courier New"/>
                <w:w w:val="90"/>
                <w:sz w:val="18"/>
              </w:rPr>
              <w:t>Q</w:t>
            </w:r>
          </w:p>
        </w:tc>
        <w:tc>
          <w:tcPr>
            <w:tcW w:w="980" w:type="dxa"/>
            <w:tcBorders>
              <w:bottom w:val="thinThickMediumGap" w:sz="4" w:space="0" w:color="000000"/>
            </w:tcBorders>
          </w:tcPr>
          <w:p>
            <w:pPr>
              <w:pStyle w:val="TableParagraph"/>
              <w:spacing w:line="186" w:lineRule="exact"/>
              <w:ind w:left="214"/>
              <w:rPr>
                <w:rFonts w:ascii="Courier New"/>
                <w:sz w:val="18"/>
              </w:rPr>
            </w:pPr>
            <w:r>
              <w:rPr>
                <w:rFonts w:ascii="Courier New"/>
                <w:w w:val="75"/>
                <w:sz w:val="18"/>
              </w:rPr>
              <w:t>,P#gin</w:t>
            </w:r>
          </w:p>
        </w:tc>
        <w:tc>
          <w:tcPr>
            <w:tcW w:w="985" w:type="dxa"/>
            <w:tcBorders>
              <w:bottom w:val="thinThickMediumGap" w:sz="4" w:space="0" w:color="000000"/>
            </w:tcBorders>
          </w:tcPr>
          <w:p>
            <w:pPr>
              <w:pStyle w:val="TableParagraph"/>
              <w:ind w:left="395" w:right="340"/>
              <w:jc w:val="center"/>
              <w:rPr>
                <w:sz w:val="14"/>
              </w:rPr>
            </w:pPr>
            <w:r>
              <w:rPr>
                <w:sz w:val="14"/>
              </w:rPr>
              <w:t>1/1</w:t>
            </w:r>
          </w:p>
        </w:tc>
        <w:tc>
          <w:tcPr>
            <w:tcW w:w="1143" w:type="dxa"/>
            <w:vMerge/>
            <w:tcBorders>
              <w:top w:val="nil"/>
              <w:bottom w:val="nil"/>
            </w:tcBorders>
          </w:tcPr>
          <w:p>
            <w:pPr>
              <w:rPr>
                <w:sz w:val="2"/>
                <w:szCs w:val="2"/>
              </w:rPr>
            </w:pPr>
          </w:p>
        </w:tc>
      </w:tr>
    </w:tbl>
    <w:sectPr>
      <w:type w:val="continuous"/>
      <w:pgSz w:w="11910" w:h="16850"/>
      <w:pgMar w:top="1600" w:bottom="280" w:left="3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41" w:hanging="346"/>
      </w:pPr>
      <w:rPr>
        <w:rFonts w:hint="default" w:ascii="Courier New" w:hAnsi="Courier New" w:eastAsia="Courier New" w:cs="Courier New"/>
        <w:w w:val="104"/>
        <w:sz w:val="18"/>
        <w:szCs w:val="18"/>
        <w:lang w:val="es-ES" w:eastAsia="en-US" w:bidi="ar-SA"/>
      </w:rPr>
    </w:lvl>
    <w:lvl w:ilvl="1">
      <w:start w:val="0"/>
      <w:numFmt w:val="bullet"/>
      <w:lvlText w:val="-"/>
      <w:lvlJc w:val="left"/>
      <w:pPr>
        <w:ind w:left="2141" w:hanging="233"/>
      </w:pPr>
      <w:rPr>
        <w:rFonts w:hint="default" w:ascii="Courier New" w:hAnsi="Courier New" w:eastAsia="Courier New" w:cs="Courier New"/>
        <w:w w:val="105"/>
        <w:sz w:val="18"/>
        <w:szCs w:val="18"/>
        <w:lang w:val="es-ES" w:eastAsia="en-US" w:bidi="ar-SA"/>
      </w:rPr>
    </w:lvl>
    <w:lvl w:ilvl="2">
      <w:start w:val="0"/>
      <w:numFmt w:val="bullet"/>
      <w:lvlText w:val="•"/>
      <w:lvlJc w:val="left"/>
      <w:pPr>
        <w:ind w:left="3949" w:hanging="233"/>
      </w:pPr>
      <w:rPr>
        <w:rFonts w:hint="default"/>
        <w:lang w:val="es-ES" w:eastAsia="en-US" w:bidi="ar-SA"/>
      </w:rPr>
    </w:lvl>
    <w:lvl w:ilvl="3">
      <w:start w:val="0"/>
      <w:numFmt w:val="bullet"/>
      <w:lvlText w:val="•"/>
      <w:lvlJc w:val="left"/>
      <w:pPr>
        <w:ind w:left="4854" w:hanging="233"/>
      </w:pPr>
      <w:rPr>
        <w:rFonts w:hint="default"/>
        <w:lang w:val="es-ES" w:eastAsia="en-US" w:bidi="ar-SA"/>
      </w:rPr>
    </w:lvl>
    <w:lvl w:ilvl="4">
      <w:start w:val="0"/>
      <w:numFmt w:val="bullet"/>
      <w:lvlText w:val="•"/>
      <w:lvlJc w:val="left"/>
      <w:pPr>
        <w:ind w:left="5759" w:hanging="233"/>
      </w:pPr>
      <w:rPr>
        <w:rFonts w:hint="default"/>
        <w:lang w:val="es-ES" w:eastAsia="en-US" w:bidi="ar-SA"/>
      </w:rPr>
    </w:lvl>
    <w:lvl w:ilvl="5">
      <w:start w:val="0"/>
      <w:numFmt w:val="bullet"/>
      <w:lvlText w:val="•"/>
      <w:lvlJc w:val="left"/>
      <w:pPr>
        <w:ind w:left="6664" w:hanging="233"/>
      </w:pPr>
      <w:rPr>
        <w:rFonts w:hint="default"/>
        <w:lang w:val="es-ES" w:eastAsia="en-US" w:bidi="ar-SA"/>
      </w:rPr>
    </w:lvl>
    <w:lvl w:ilvl="6">
      <w:start w:val="0"/>
      <w:numFmt w:val="bullet"/>
      <w:lvlText w:val="•"/>
      <w:lvlJc w:val="left"/>
      <w:pPr>
        <w:ind w:left="7569" w:hanging="233"/>
      </w:pPr>
      <w:rPr>
        <w:rFonts w:hint="default"/>
        <w:lang w:val="es-ES" w:eastAsia="en-US" w:bidi="ar-SA"/>
      </w:rPr>
    </w:lvl>
    <w:lvl w:ilvl="7">
      <w:start w:val="0"/>
      <w:numFmt w:val="bullet"/>
      <w:lvlText w:val="•"/>
      <w:lvlJc w:val="left"/>
      <w:pPr>
        <w:ind w:left="8474" w:hanging="233"/>
      </w:pPr>
      <w:rPr>
        <w:rFonts w:hint="default"/>
        <w:lang w:val="es-ES" w:eastAsia="en-US" w:bidi="ar-SA"/>
      </w:rPr>
    </w:lvl>
    <w:lvl w:ilvl="8">
      <w:start w:val="0"/>
      <w:numFmt w:val="bullet"/>
      <w:lvlText w:val="•"/>
      <w:lvlJc w:val="left"/>
      <w:pPr>
        <w:ind w:left="9379" w:hanging="233"/>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s-ES" w:eastAsia="en-US" w:bidi="ar-SA"/>
    </w:rPr>
  </w:style>
  <w:style w:styleId="BodyText" w:type="paragraph">
    <w:name w:val="Body Text"/>
    <w:basedOn w:val="Normal"/>
    <w:uiPriority w:val="1"/>
    <w:qFormat/>
    <w:pPr/>
    <w:rPr>
      <w:rFonts w:ascii="Courier New" w:hAnsi="Courier New" w:eastAsia="Courier New" w:cs="Courier New"/>
      <w:sz w:val="18"/>
      <w:szCs w:val="18"/>
      <w:lang w:val="es-ES" w:eastAsia="en-US" w:bidi="ar-SA"/>
    </w:rPr>
  </w:style>
  <w:style w:styleId="Heading1" w:type="paragraph">
    <w:name w:val="Heading 1"/>
    <w:basedOn w:val="Normal"/>
    <w:uiPriority w:val="1"/>
    <w:qFormat/>
    <w:pPr>
      <w:ind w:left="1929"/>
      <w:outlineLvl w:val="1"/>
    </w:pPr>
    <w:rPr>
      <w:rFonts w:ascii="Courier New" w:hAnsi="Courier New" w:eastAsia="Courier New" w:cs="Courier New"/>
      <w:b/>
      <w:bCs/>
      <w:sz w:val="18"/>
      <w:szCs w:val="18"/>
      <w:lang w:val="es-ES" w:eastAsia="en-US" w:bidi="ar-SA"/>
    </w:rPr>
  </w:style>
  <w:style w:styleId="ListParagraph" w:type="paragraph">
    <w:name w:val="List Paragraph"/>
    <w:basedOn w:val="Normal"/>
    <w:uiPriority w:val="1"/>
    <w:qFormat/>
    <w:pPr>
      <w:spacing w:before="12"/>
      <w:ind w:left="2141" w:hanging="346"/>
    </w:pPr>
    <w:rPr>
      <w:rFonts w:ascii="Courier New" w:hAnsi="Courier New" w:eastAsia="Courier New" w:cs="Courier New"/>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2022-07-07T11:58:47Z</dcterms:created>
  <dcterms:modified xsi:type="dcterms:W3CDTF">2022-07-07T11:58:47Z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RICOH MP C4503</vt:lpwstr>
  </property>
  <property fmtid="{D5CDD505-2E9C-101B-9397-08002B2CF9AE}" pid="4" name="LastSaved">
    <vt:filetime>2022-07-07T00:00:00Z</vt:filetime>
  </property>
</Properties>
</file>