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43" w:rsidRDefault="00C00C60">
      <w:pPr>
        <w:pStyle w:val="Heading"/>
        <w:spacing w:before="66" w:after="0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</wp:posOffset>
            </wp:positionH>
            <wp:positionV relativeFrom="paragraph">
              <wp:posOffset>3960</wp:posOffset>
            </wp:positionV>
            <wp:extent cx="1616040" cy="668160"/>
            <wp:effectExtent l="0" t="0" r="321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40" cy="6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sz w:val="18"/>
          <w:szCs w:val="18"/>
        </w:rPr>
        <w:t>31/08/2022</w:t>
      </w:r>
    </w:p>
    <w:p w:rsidR="00C57B43" w:rsidRDefault="00C00C60">
      <w:pPr>
        <w:pStyle w:val="Heading"/>
        <w:jc w:val="right"/>
      </w:pPr>
      <w:r>
        <w:rPr>
          <w:rStyle w:val="StrongEmphasis"/>
          <w:sz w:val="40"/>
          <w:szCs w:val="40"/>
        </w:rPr>
        <w:t>Mesa de contratación de Mataderos Insulares de Gran Canaria 2022</w:t>
      </w:r>
    </w:p>
    <w:p w:rsidR="00C57B43" w:rsidRDefault="00C57B43">
      <w:pPr>
        <w:pStyle w:val="Textbody"/>
        <w:jc w:val="right"/>
      </w:pP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Las mesas de contratación se designan específicamente para cada expediente de contratación, indicándose </w:t>
      </w:r>
      <w:r>
        <w:rPr>
          <w:rFonts w:ascii="Arial" w:hAnsi="Arial"/>
          <w:sz w:val="22"/>
          <w:szCs w:val="22"/>
        </w:rPr>
        <w:t>las mismas en cada uno de los pliegos de cláusulas administrativas particulares. No obstante, la composición habitual es la siguiente:</w:t>
      </w:r>
    </w:p>
    <w:p w:rsidR="00C57B43" w:rsidRDefault="00C57B43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C57B43" w:rsidRDefault="00C00C60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Presidente/a</w:t>
      </w:r>
    </w:p>
    <w:p w:rsidR="00C57B43" w:rsidRDefault="00C57B43">
      <w:pPr>
        <w:pStyle w:val="Standard"/>
        <w:jc w:val="both"/>
        <w:rPr>
          <w:rFonts w:ascii="Arial" w:hAnsi="Arial"/>
          <w:sz w:val="22"/>
          <w:szCs w:val="22"/>
        </w:rPr>
      </w:pP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Titular: Sr. Don Agustín González Arencibia, Gerente de Mataderos Insulares de Gran Canaria, S.L.U.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Suplen</w:t>
      </w:r>
      <w:r>
        <w:rPr>
          <w:rFonts w:ascii="Arial" w:hAnsi="Arial"/>
          <w:sz w:val="22"/>
          <w:szCs w:val="22"/>
        </w:rPr>
        <w:t>te: Sra. Doña Cristina Teresa Martínez Déniz, Técnico de Administración General, Servicio Administrativo de Agricultura, Ganadería y Pesca, Consejería de Sector Primario y Soberanía Alimentaria Cabildo de Gran Canaria.</w:t>
      </w:r>
    </w:p>
    <w:p w:rsidR="00C57B43" w:rsidRDefault="00C57B43">
      <w:pPr>
        <w:pStyle w:val="Standard"/>
        <w:jc w:val="both"/>
        <w:rPr>
          <w:rFonts w:ascii="Arial" w:hAnsi="Arial"/>
          <w:sz w:val="22"/>
          <w:szCs w:val="22"/>
        </w:rPr>
      </w:pP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Secretario/a</w:t>
      </w:r>
    </w:p>
    <w:p w:rsidR="00C57B43" w:rsidRDefault="00C57B43">
      <w:pPr>
        <w:pStyle w:val="Standard"/>
        <w:jc w:val="both"/>
        <w:rPr>
          <w:rFonts w:ascii="Arial" w:hAnsi="Arial"/>
          <w:sz w:val="22"/>
          <w:szCs w:val="22"/>
        </w:rPr>
      </w:pP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Titular: Sra. Doña Jos</w:t>
      </w:r>
      <w:r>
        <w:rPr>
          <w:rFonts w:ascii="Arial" w:hAnsi="Arial"/>
          <w:sz w:val="22"/>
          <w:szCs w:val="22"/>
        </w:rPr>
        <w:t>efa Dolores Santana Santana, Jefa de Administración de Mataderos Insulares de Gran Canaria, S.L.U.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Suplente: Sra. Doña Inmaculada Concepción Placeres Betancor, Jefa de Negociado de Contratación, Servicio Administrativo de Agricultura, Ganadería y Pesca, Co</w:t>
      </w:r>
      <w:r>
        <w:rPr>
          <w:rFonts w:ascii="Arial" w:hAnsi="Arial"/>
          <w:sz w:val="22"/>
          <w:szCs w:val="22"/>
        </w:rPr>
        <w:t>nsejería de Sector Primario y Soberanía Alimentaria Cabildo de Gran Canaria.</w:t>
      </w:r>
    </w:p>
    <w:p w:rsidR="00C57B43" w:rsidRDefault="00C57B43">
      <w:pPr>
        <w:pStyle w:val="Standard"/>
        <w:jc w:val="both"/>
        <w:rPr>
          <w:rFonts w:ascii="Arial" w:hAnsi="Arial"/>
          <w:sz w:val="22"/>
          <w:szCs w:val="22"/>
        </w:rPr>
      </w:pP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Vocal Asesoría Jurídica</w:t>
      </w:r>
    </w:p>
    <w:p w:rsidR="00C57B43" w:rsidRDefault="00C57B43">
      <w:pPr>
        <w:pStyle w:val="Standard"/>
        <w:jc w:val="both"/>
        <w:rPr>
          <w:rFonts w:ascii="Arial" w:hAnsi="Arial"/>
          <w:sz w:val="22"/>
          <w:szCs w:val="22"/>
        </w:rPr>
      </w:pP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Titular: Sra. Doña Pilar Herrera Rodríguez, Titular de la Asesoría Jurídica del Cabildo de Gran Canaria.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Suplente: Letrada Asesora Sra. Doña Begoña </w:t>
      </w:r>
      <w:r>
        <w:rPr>
          <w:rFonts w:ascii="Arial" w:hAnsi="Arial"/>
          <w:sz w:val="22"/>
          <w:szCs w:val="22"/>
        </w:rPr>
        <w:t>García Rodríguez.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Suplente: Letrada Asesora Sra. Doña Inés Charlen Cabrera.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Suplente: Técnico Jurídica Asesora Sra. Doña Silvia García Sánchez.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Suplente: Técnico Jurídico Asesor Sr. Don Jorge Peñate Cuerda.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Suplente: Técnico Jurídica Asesora Sra. Doña Elen</w:t>
      </w:r>
      <w:r>
        <w:rPr>
          <w:rFonts w:ascii="Arial" w:hAnsi="Arial"/>
          <w:sz w:val="22"/>
          <w:szCs w:val="22"/>
        </w:rPr>
        <w:t>a Navarro Calero.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Suplente: Letrada Asesora Sra. Doña Amelia Rodríguez Aldomar.</w:t>
      </w:r>
    </w:p>
    <w:p w:rsidR="00C57B43" w:rsidRDefault="00C57B43">
      <w:pPr>
        <w:pStyle w:val="Standard"/>
        <w:jc w:val="both"/>
        <w:rPr>
          <w:rFonts w:ascii="Arial" w:hAnsi="Arial"/>
          <w:sz w:val="22"/>
          <w:szCs w:val="22"/>
        </w:rPr>
      </w:pP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Vocal de Intervención</w:t>
      </w:r>
    </w:p>
    <w:p w:rsidR="00C57B43" w:rsidRDefault="00C57B43">
      <w:pPr>
        <w:pStyle w:val="Standard"/>
        <w:jc w:val="both"/>
        <w:rPr>
          <w:rFonts w:ascii="Arial" w:hAnsi="Arial"/>
          <w:sz w:val="22"/>
          <w:szCs w:val="22"/>
        </w:rPr>
      </w:pP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Titular: Sr. Don José Juan Sánchez Arencibia, Representante de la Intervención General del Cabildo de Gran Canaria.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Suplente: Jefa del Servicio de Fisc</w:t>
      </w:r>
      <w:r>
        <w:rPr>
          <w:rFonts w:ascii="Arial" w:hAnsi="Arial"/>
          <w:sz w:val="22"/>
          <w:szCs w:val="22"/>
        </w:rPr>
        <w:t>alización Sra. Doña Judith Quintana Suárez.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Suplente: Técnico de Administración General Sr. Don Eduardo Suárez Rancel.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Suplente: Técnica de Administración General Sra. Doña Rocío Bernal Suárez.</w:t>
      </w:r>
    </w:p>
    <w:p w:rsidR="00C57B43" w:rsidRDefault="00C57B43">
      <w:pPr>
        <w:pStyle w:val="Standard"/>
        <w:jc w:val="both"/>
        <w:rPr>
          <w:rFonts w:ascii="Arial" w:hAnsi="Arial"/>
          <w:sz w:val="22"/>
          <w:szCs w:val="22"/>
        </w:rPr>
      </w:pP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Vocal</w:t>
      </w:r>
    </w:p>
    <w:p w:rsidR="00C57B43" w:rsidRDefault="00C57B43">
      <w:pPr>
        <w:pStyle w:val="Standard"/>
        <w:jc w:val="both"/>
        <w:rPr>
          <w:rFonts w:ascii="Arial" w:hAnsi="Arial"/>
          <w:sz w:val="22"/>
          <w:szCs w:val="22"/>
        </w:rPr>
      </w:pP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Titular: Sra. Doña Victoria Sofía González Trujillo, J</w:t>
      </w:r>
      <w:r>
        <w:rPr>
          <w:rFonts w:ascii="Arial" w:hAnsi="Arial"/>
          <w:sz w:val="22"/>
          <w:szCs w:val="22"/>
        </w:rPr>
        <w:t>efa del Servicio Administrativo de Agricultura, Ganadería y Pesca, Servicio Administrativo de Agricultura, Ganadería y Pesca, Consejería de Sector Primario y Soberanía Alimentaria Cabildo de Gran Canaria.</w:t>
      </w:r>
    </w:p>
    <w:p w:rsidR="00C57B43" w:rsidRDefault="00C00C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Suplente: Sra. Doña María Victoria Retuerto Moreno,</w:t>
      </w:r>
      <w:r>
        <w:rPr>
          <w:rFonts w:ascii="Arial" w:hAnsi="Arial"/>
          <w:sz w:val="22"/>
          <w:szCs w:val="22"/>
        </w:rPr>
        <w:t xml:space="preserve"> Auxiliar Administrativo, Servicio Administrativo de Agricultura, Ganadería y Pesca, Consejería de Sector Primario y Soberanía Alimentaria Cabildo de Gran Canaria.</w:t>
      </w:r>
    </w:p>
    <w:p w:rsidR="00C57B43" w:rsidRDefault="00C57B43">
      <w:pPr>
        <w:pStyle w:val="Standard"/>
        <w:jc w:val="both"/>
        <w:rPr>
          <w:rFonts w:ascii="Arial" w:hAnsi="Arial"/>
          <w:sz w:val="22"/>
          <w:szCs w:val="22"/>
        </w:rPr>
      </w:pPr>
    </w:p>
    <w:sectPr w:rsidR="00C57B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0C60">
      <w:r>
        <w:separator/>
      </w:r>
    </w:p>
  </w:endnote>
  <w:endnote w:type="continuationSeparator" w:id="0">
    <w:p w:rsidR="00000000" w:rsidRDefault="00C0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0C60">
      <w:r>
        <w:rPr>
          <w:color w:val="000000"/>
        </w:rPr>
        <w:separator/>
      </w:r>
    </w:p>
  </w:footnote>
  <w:footnote w:type="continuationSeparator" w:id="0">
    <w:p w:rsidR="00000000" w:rsidRDefault="00C0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7B43"/>
    <w:rsid w:val="00C00C60"/>
    <w:rsid w:val="00C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608247-2C16-4BD1-8A5F-D75D0DF4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4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2022-09-05T12:13:00Z</dcterms:created>
  <dcterms:modified xsi:type="dcterms:W3CDTF">2022-09-05T12:13:00Z</dcterms:modified>
</cp:coreProperties>
</file>