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47" w:rsidRDefault="006D57A2">
      <w:pPr>
        <w:spacing w:after="0" w:line="259" w:lineRule="auto"/>
        <w:ind w:left="0" w:right="327" w:firstLine="0"/>
        <w:jc w:val="right"/>
      </w:pPr>
      <w:bookmarkStart w:id="0" w:name="_GoBack"/>
      <w:bookmarkEnd w:id="0"/>
      <w:r>
        <w:rPr>
          <w:sz w:val="29"/>
        </w:rPr>
        <w:t>PORTAL DE TRANSPARENCIA</w:t>
      </w:r>
      <w:r>
        <w:rPr>
          <w:sz w:val="22"/>
        </w:rPr>
        <w:t xml:space="preserve"> </w:t>
      </w:r>
    </w:p>
    <w:p w:rsidR="00972E47" w:rsidRDefault="006D57A2">
      <w:pPr>
        <w:spacing w:after="22" w:line="259" w:lineRule="auto"/>
        <w:ind w:left="0" w:firstLine="0"/>
        <w:jc w:val="right"/>
      </w:pPr>
      <w:r>
        <w:rPr>
          <w:sz w:val="22"/>
        </w:rPr>
        <w:t>CONSEJERÍA DE EMPLEO Y TRANSPARENCIA</w:t>
      </w:r>
      <w:r>
        <w:rPr>
          <w:b w:val="0"/>
          <w:sz w:val="22"/>
          <w:vertAlign w:val="subscript"/>
        </w:rPr>
        <w:t xml:space="preserve"> </w:t>
      </w:r>
    </w:p>
    <w:p w:rsidR="00972E47" w:rsidRDefault="006D57A2">
      <w:pPr>
        <w:tabs>
          <w:tab w:val="center" w:pos="6140"/>
        </w:tabs>
        <w:spacing w:after="549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</w:rPr>
        <w:tab/>
      </w:r>
      <w:r>
        <w:rPr>
          <w:b w:val="0"/>
          <w:sz w:val="22"/>
          <w:vertAlign w:val="superscript"/>
        </w:rPr>
        <w:t>UNIDAD DE TRANSPARENCIA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right="228" w:firstLine="0"/>
        <w:jc w:val="center"/>
      </w:pPr>
      <w:r>
        <w:rPr>
          <w:sz w:val="22"/>
        </w:rPr>
        <w:t>IDENTIFICACIÓN DE CONSEJEROS/AS</w:t>
      </w:r>
      <w:r>
        <w:rPr>
          <w:b w:val="0"/>
          <w:sz w:val="11"/>
        </w:rPr>
        <w:t xml:space="preserve"> </w:t>
      </w:r>
    </w:p>
    <w:p w:rsidR="00972E47" w:rsidRDefault="006D57A2">
      <w:pPr>
        <w:spacing w:after="0" w:line="259" w:lineRule="auto"/>
        <w:ind w:right="222"/>
        <w:jc w:val="center"/>
      </w:pPr>
      <w:r>
        <w:rPr>
          <w:b w:val="0"/>
          <w:sz w:val="11"/>
        </w:rPr>
        <w:t>En cumplimiento del art. 100 de la Ley 8/2015 de Cabildos Insulares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>Nombre y apellidos María Concepción Monzón Navarro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>Consejería de Gobierno de Arquitectura y Vivienda y Vicepresidenta III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tabs>
          <w:tab w:val="center" w:pos="5427"/>
        </w:tabs>
        <w:ind w:left="-15" w:firstLine="0"/>
      </w:pPr>
      <w:r>
        <w:t xml:space="preserve">Fecha de toma de posesión 27/07/2019 </w:t>
      </w:r>
      <w:r>
        <w:tab/>
        <w:t xml:space="preserve"> Dedicación exclusiva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8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</w:rPr>
        <w:tab/>
      </w:r>
      <w:r>
        <w:t xml:space="preserve"> </w:t>
      </w:r>
    </w:p>
    <w:p w:rsidR="00972E47" w:rsidRDefault="006D57A2">
      <w:pPr>
        <w:ind w:left="-5" w:right="181"/>
      </w:pPr>
      <w:r>
        <w:t>Teléfono 928</w:t>
      </w:r>
      <w:r>
        <w:rPr>
          <w:sz w:val="22"/>
        </w:rPr>
        <w:t xml:space="preserve"> 219210 extensión: 19205   </w:t>
      </w:r>
      <w:r>
        <w:t xml:space="preserve">Correo electrónico </w:t>
      </w:r>
      <w:r>
        <w:rPr>
          <w:b w:val="0"/>
          <w:sz w:val="15"/>
        </w:rPr>
        <w:t>conchimonzon@grancanaria.com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</w:rPr>
        <w:tab/>
      </w:r>
      <w:r>
        <w:t xml:space="preserve"> </w:t>
      </w:r>
    </w:p>
    <w:p w:rsidR="00972E47" w:rsidRDefault="006D57A2">
      <w:pPr>
        <w:ind w:left="-5" w:right="181"/>
      </w:pPr>
      <w:r>
        <w:t>Perfiles en redes sociales twiter: @conchimn  Facebook: Conchi Monzon Navarro</w:t>
      </w:r>
      <w:r>
        <w:rPr>
          <w:b w:val="0"/>
          <w:sz w:val="15"/>
        </w:rPr>
        <w:t xml:space="preserve"> </w:t>
      </w:r>
    </w:p>
    <w:p w:rsidR="00972E47" w:rsidRDefault="006D57A2">
      <w:pPr>
        <w:spacing w:after="59" w:line="259" w:lineRule="auto"/>
        <w:ind w:left="0" w:firstLine="0"/>
      </w:pPr>
      <w:r>
        <w:rPr>
          <w:b w:val="0"/>
          <w:sz w:val="15"/>
        </w:rPr>
        <w:t xml:space="preserve"> </w:t>
      </w:r>
    </w:p>
    <w:p w:rsidR="00972E47" w:rsidRDefault="006D57A2">
      <w:pPr>
        <w:pStyle w:val="Heading1"/>
        <w:spacing w:after="0"/>
      </w:pPr>
      <w:r>
        <w:rPr>
          <w:sz w:val="20"/>
        </w:rPr>
        <w:t>Titulación</w:t>
      </w:r>
      <w:r>
        <w:t xml:space="preserve"> Ingeniera Técnica Agrícola</w:t>
      </w:r>
      <w:r>
        <w:rPr>
          <w:b w:val="0"/>
          <w:vertAlign w:val="subscript"/>
        </w:rPr>
        <w:t xml:space="preserve"> </w:t>
      </w:r>
    </w:p>
    <w:p w:rsidR="00972E47" w:rsidRDefault="006D57A2">
      <w:pPr>
        <w:spacing w:after="49" w:line="259" w:lineRule="auto"/>
        <w:ind w:left="0" w:firstLine="0"/>
      </w:pPr>
      <w:r>
        <w:rPr>
          <w:b w:val="0"/>
          <w:sz w:val="15"/>
        </w:rPr>
        <w:t xml:space="preserve"> </w:t>
      </w:r>
    </w:p>
    <w:p w:rsidR="00972E47" w:rsidRDefault="006D57A2">
      <w:pPr>
        <w:ind w:left="-5" w:right="181"/>
      </w:pPr>
      <w:r>
        <w:t>Otra formación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>Trayectoria profesional: Jefa de sección de asociacionismo agrario, Inspectora de Calidad Agroalimentaria, Profesora</w:t>
      </w:r>
      <w:r>
        <w:t xml:space="preserve"> de Ciclos Formativos Rama Agraria, Jefa de Agente de Extensión Agraria. (funcionaria de carrera del Gobierno de Canarias). </w:t>
      </w:r>
    </w:p>
    <w:tbl>
      <w:tblPr>
        <w:tblStyle w:val="TableGrid"/>
        <w:tblpPr w:vertAnchor="page" w:horzAnchor="page" w:tblpX="220" w:tblpY="15510"/>
        <w:tblOverlap w:val="never"/>
        <w:tblW w:w="11480" w:type="dxa"/>
        <w:tblInd w:w="0" w:type="dxa"/>
        <w:tblCellMar>
          <w:top w:w="0" w:type="dxa"/>
          <w:left w:w="2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074"/>
        <w:gridCol w:w="6162"/>
        <w:gridCol w:w="1027"/>
        <w:gridCol w:w="1045"/>
        <w:gridCol w:w="1172"/>
      </w:tblGrid>
      <w:tr w:rsidR="00972E47">
        <w:trPr>
          <w:trHeight w:val="240"/>
        </w:trPr>
        <w:tc>
          <w:tcPr>
            <w:tcW w:w="20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63" w:firstLine="0"/>
            </w:pPr>
            <w:r>
              <w:rPr>
                <w:b w:val="0"/>
                <w:sz w:val="14"/>
              </w:rPr>
              <w:t>Código Seguro De Verificación</w:t>
            </w:r>
          </w:p>
        </w:tc>
        <w:tc>
          <w:tcPr>
            <w:tcW w:w="61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E47" w:rsidRDefault="006D57A2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Courier New" w:eastAsia="Courier New" w:hAnsi="Courier New" w:cs="Courier New"/>
                <w:b w:val="0"/>
                <w:sz w:val="14"/>
              </w:rPr>
              <w:t>BmpJPKPF15kRqu5vhmhm3w==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14"/>
              </w:rPr>
              <w:t>Fecha</w:t>
            </w:r>
          </w:p>
        </w:tc>
        <w:tc>
          <w:tcPr>
            <w:tcW w:w="1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972E47" w:rsidRDefault="006D57A2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  <w:sz w:val="14"/>
              </w:rPr>
              <w:t>03/09/2019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972E47" w:rsidRDefault="006D57A2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210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E47">
        <w:trPr>
          <w:trHeight w:val="223"/>
        </w:trPr>
        <w:tc>
          <w:tcPr>
            <w:tcW w:w="207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14"/>
              </w:rPr>
              <w:t>Normativa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5" w:space="0" w:color="000000"/>
            </w:tcBorders>
          </w:tcPr>
          <w:p w:rsidR="00972E47" w:rsidRDefault="006D57A2">
            <w:pPr>
              <w:spacing w:after="0" w:line="259" w:lineRule="auto"/>
              <w:ind w:left="13" w:firstLine="0"/>
            </w:pPr>
            <w:r>
              <w:rPr>
                <w:b w:val="0"/>
                <w:sz w:val="14"/>
              </w:rPr>
              <w:t>Este documento incorpora firma electrónica reconocida de acuerdo a la Ley 59/2003, de 19 de diciembre, de firma electrónica.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  <w:vAlign w:val="center"/>
          </w:tcPr>
          <w:p w:rsidR="00972E47" w:rsidRDefault="00972E47">
            <w:pPr>
              <w:spacing w:after="160" w:line="259" w:lineRule="auto"/>
              <w:ind w:left="0" w:firstLine="0"/>
            </w:pPr>
          </w:p>
        </w:tc>
      </w:tr>
      <w:tr w:rsidR="00972E47">
        <w:trPr>
          <w:trHeight w:val="218"/>
        </w:trPr>
        <w:tc>
          <w:tcPr>
            <w:tcW w:w="207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14"/>
              </w:rPr>
              <w:t>Firmado Por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972E47" w:rsidRDefault="006D57A2">
            <w:pPr>
              <w:spacing w:after="0" w:line="259" w:lineRule="auto"/>
              <w:ind w:left="13" w:firstLine="0"/>
            </w:pPr>
            <w:r>
              <w:rPr>
                <w:b w:val="0"/>
                <w:sz w:val="14"/>
              </w:rPr>
              <w:t>Maria Concepcion Monzon Navarro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single" w:sz="4" w:space="0" w:color="000000"/>
            </w:tcBorders>
          </w:tcPr>
          <w:p w:rsidR="00972E47" w:rsidRDefault="00972E47">
            <w:pPr>
              <w:spacing w:after="160" w:line="259" w:lineRule="auto"/>
              <w:ind w:left="0" w:firstLine="0"/>
            </w:pPr>
          </w:p>
        </w:tc>
      </w:tr>
      <w:tr w:rsidR="00972E47">
        <w:trPr>
          <w:trHeight w:val="430"/>
        </w:trPr>
        <w:tc>
          <w:tcPr>
            <w:tcW w:w="20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  <w:sz w:val="14"/>
              </w:rPr>
              <w:lastRenderedPageBreak/>
              <w:t>Url De Verificación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72E47" w:rsidRDefault="006D57A2">
            <w:pPr>
              <w:spacing w:after="0" w:line="259" w:lineRule="auto"/>
              <w:ind w:left="30" w:firstLine="0"/>
              <w:jc w:val="both"/>
            </w:pPr>
            <w:hyperlink r:id="rId5">
              <w:r>
                <w:rPr>
                  <w:rFonts w:ascii="Courier New" w:eastAsia="Courier New" w:hAnsi="Courier New" w:cs="Courier New"/>
                  <w:b w:val="0"/>
                  <w:sz w:val="14"/>
                </w:rPr>
                <w:t>https://verifirma.grancanaria.com/verifirma/code/BmpJPKPF15kRqu5vhmhm3w=</w:t>
              </w:r>
            </w:hyperlink>
          </w:p>
          <w:p w:rsidR="00972E47" w:rsidRDefault="006D57A2">
            <w:pPr>
              <w:spacing w:after="0" w:line="259" w:lineRule="auto"/>
              <w:ind w:left="0" w:right="22" w:firstLine="0"/>
              <w:jc w:val="center"/>
            </w:pPr>
            <w:hyperlink r:id="rId6">
              <w:r>
                <w:rPr>
                  <w:rFonts w:ascii="Courier New" w:eastAsia="Courier New" w:hAnsi="Courier New" w:cs="Courier New"/>
                  <w:b w:val="0"/>
                  <w:sz w:val="14"/>
                </w:rPr>
                <w:t>=</w:t>
              </w:r>
            </w:hyperlink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</w:tcPr>
          <w:p w:rsidR="00972E47" w:rsidRDefault="006D57A2">
            <w:pPr>
              <w:spacing w:after="0" w:line="259" w:lineRule="auto"/>
              <w:ind w:left="0" w:right="22" w:firstLine="0"/>
              <w:jc w:val="center"/>
            </w:pPr>
            <w:r>
              <w:rPr>
                <w:b w:val="0"/>
                <w:sz w:val="14"/>
              </w:rPr>
              <w:t>Página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</w:tcPr>
          <w:p w:rsidR="00972E47" w:rsidRDefault="006D57A2">
            <w:pPr>
              <w:spacing w:after="0" w:line="259" w:lineRule="auto"/>
              <w:ind w:left="0" w:right="40" w:firstLine="0"/>
              <w:jc w:val="center"/>
            </w:pPr>
            <w:r>
              <w:rPr>
                <w:b w:val="0"/>
                <w:sz w:val="14"/>
              </w:rPr>
              <w:t>1/1</w:t>
            </w:r>
          </w:p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972E47" w:rsidRDefault="00972E47">
            <w:pPr>
              <w:spacing w:after="160" w:line="259" w:lineRule="auto"/>
              <w:ind w:left="0" w:firstLine="0"/>
            </w:pPr>
          </w:p>
        </w:tc>
      </w:tr>
    </w:tbl>
    <w:p w:rsidR="00972E47" w:rsidRDefault="006D57A2">
      <w:pPr>
        <w:ind w:left="-5" w:right="181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-3696487</wp:posOffset>
                </wp:positionV>
                <wp:extent cx="5310720" cy="9295340"/>
                <wp:effectExtent l="0" t="0" r="0" b="0"/>
                <wp:wrapNone/>
                <wp:docPr id="3298" name="Group 3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720" cy="9295340"/>
                          <a:chOff x="0" y="0"/>
                          <a:chExt cx="5310720" cy="9295340"/>
                        </a:xfrm>
                      </wpg:grpSpPr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33" y="-2196"/>
                            <a:ext cx="862584" cy="384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24" name="Shape 3724"/>
                        <wps:cNvSpPr/>
                        <wps:spPr>
                          <a:xfrm>
                            <a:off x="0" y="413772"/>
                            <a:ext cx="5309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9267" h="9144">
                                <a:moveTo>
                                  <a:pt x="0" y="0"/>
                                </a:moveTo>
                                <a:lnTo>
                                  <a:pt x="5309267" y="0"/>
                                </a:lnTo>
                                <a:lnTo>
                                  <a:pt x="5309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5309336" y="413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5309336" y="415156"/>
                            <a:ext cx="9144" cy="888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80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80184"/>
                                </a:lnTo>
                                <a:lnTo>
                                  <a:pt x="0" y="8880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98" style="width:418.167pt;height:731.917pt;position:absolute;z-index:-2147483483;mso-position-horizontal-relative:text;mso-position-horizontal:absolute;margin-left:0pt;mso-position-vertical-relative:text;margin-top:-291.062pt;" coordsize="53107,92953">
                <v:shape id="Picture 3601" style="position:absolute;width:8625;height:3840;left:457;top:-21;" filled="f">
                  <v:imagedata r:id="rId8"/>
                </v:shape>
                <v:shape id="Shape 3727" style="position:absolute;width:53092;height:91;left:0;top:4137;" coordsize="5309267,9144" path="m0,0l5309267,0l5309267,9144l0,9144l0,0">
                  <v:stroke weight="0pt" endcap="flat" joinstyle="miter" miterlimit="10" on="false" color="#000000" opacity="0"/>
                  <v:fill on="true" color="#000000"/>
                </v:shape>
                <v:shape id="Shape 3728" style="position:absolute;width:91;height:91;left:53093;top:41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9" style="position:absolute;width:91;height:88801;left:53093;top:4151;" coordsize="9144,8880184" path="m0,0l9144,0l9144,8880184l0,88801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Diputada del Parlamento de Canarias IX legislatura (2015-2019) siendo Vicepresidenta de la Comisión de Industria, Energía y Comercio, portavoz del Grupo Parlamentario de Podemos Canarias en la comisión </w:t>
      </w:r>
      <w:r>
        <w:t>de Agricultura, Ganadería, Pesca y Aguas, portavoz del Grupo Parlamentario de Podemos Canarias en la comisión de Gobernación, Justicia, Igualdad y Diversidad, Miembro de la Comisión de Reglamento y ponente de la ley del Suelo, Ley de calidad Agroalimentari</w:t>
      </w:r>
      <w:r>
        <w:t>a, Ley de Pesca, Ley de las Cámaras de Comercio.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>Funciones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 xml:space="preserve">Órganos colegiados o administrativos de los que es miembro:  </w:t>
      </w:r>
    </w:p>
    <w:p w:rsidR="00972E47" w:rsidRDefault="006D57A2">
      <w:pPr>
        <w:ind w:left="-5" w:right="181"/>
      </w:pPr>
      <w:r>
        <w:t xml:space="preserve">Sociedad de Promoción Económica de Gran Canaria SAU </w:t>
      </w:r>
    </w:p>
    <w:p w:rsidR="00972E47" w:rsidRDefault="006D57A2">
      <w:pPr>
        <w:ind w:left="-5" w:right="181"/>
      </w:pPr>
      <w:r>
        <w:t xml:space="preserve">Mataderos Insulares de Gran Canaria SLU </w:t>
      </w:r>
    </w:p>
    <w:p w:rsidR="00972E47" w:rsidRDefault="006D57A2">
      <w:pPr>
        <w:ind w:left="-5" w:right="181"/>
      </w:pPr>
      <w:r>
        <w:t xml:space="preserve">Fundación Nanino Díaz Cutillas </w:t>
      </w:r>
    </w:p>
    <w:p w:rsidR="00972E47" w:rsidRDefault="006D57A2">
      <w:pPr>
        <w:ind w:left="-5" w:right="181"/>
      </w:pPr>
      <w:r>
        <w:t xml:space="preserve">Consorcio Zona Franca de Gran Canaria </w:t>
      </w:r>
    </w:p>
    <w:p w:rsidR="00972E47" w:rsidRDefault="006D57A2">
      <w:pPr>
        <w:ind w:left="-5" w:right="181"/>
      </w:pPr>
      <w:r>
        <w:t xml:space="preserve">Consorcio urbanístico para la rehabilitación de las zonas turísticas de San Agustín, Playa del Inglés y Maspalomas. </w:t>
      </w:r>
    </w:p>
    <w:p w:rsidR="00972E47" w:rsidRDefault="006D57A2">
      <w:pPr>
        <w:ind w:left="-5" w:right="181"/>
      </w:pPr>
      <w:r>
        <w:t xml:space="preserve">Consorcio de Viviendas de Gran Canaria </w:t>
      </w:r>
    </w:p>
    <w:p w:rsidR="00972E47" w:rsidRDefault="006D57A2">
      <w:pPr>
        <w:ind w:left="-5" w:right="181"/>
      </w:pPr>
      <w:r>
        <w:t xml:space="preserve">Consejo Insular de Aguas </w:t>
      </w:r>
    </w:p>
    <w:p w:rsidR="00972E47" w:rsidRDefault="006D57A2">
      <w:pPr>
        <w:ind w:left="-5" w:right="181"/>
      </w:pPr>
      <w:r>
        <w:t xml:space="preserve">Consejo Insular de la Energía </w:t>
      </w:r>
    </w:p>
    <w:p w:rsidR="00972E47" w:rsidRDefault="006D57A2">
      <w:pPr>
        <w:spacing w:after="0" w:line="259" w:lineRule="auto"/>
        <w:ind w:left="0" w:firstLine="0"/>
      </w:pPr>
      <w: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ind w:left="-5" w:right="181"/>
      </w:pPr>
      <w:r>
        <w:t>Actividades para las que se les ha concedido la compatibilidad: ninguna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14" w:line="235" w:lineRule="auto"/>
        <w:ind w:left="2052" w:right="224"/>
      </w:pPr>
      <w:r>
        <w:rPr>
          <w:b w:val="0"/>
          <w:sz w:val="11"/>
        </w:rPr>
        <w:t xml:space="preserve">De conformidad con lo dispuesto en la Ley Orgánica 15/1999 de 13 de Diciembre de Protección de datos de carácter personal le </w:t>
      </w:r>
      <w:r>
        <w:rPr>
          <w:b w:val="0"/>
          <w:sz w:val="11"/>
        </w:rPr>
        <w:t>informamos que los datos suministrados en este documento serán incluidos en un fichero del que es titular el CABILDO DE GRAN CANARIA y cuya finalidad es la gestión del personal de la Corporación. Le informamos de que puede ejercitar los derechos de acceso,</w:t>
      </w:r>
      <w:r>
        <w:rPr>
          <w:b w:val="0"/>
          <w:sz w:val="11"/>
        </w:rPr>
        <w:t xml:space="preserve"> rectificación, cancelación y oposición, en los términos legalmente reconocidos ante la OFICINA DE INFORMACIÓN Y ATENCIÓN CIUDADANA en la c/Bravo Murillo, 23, entrada por c/ Pérez Galdós, Las Palmas de Gran Canaria, 35003 - Las Palmas, o enviando un correo</w:t>
      </w:r>
      <w:r>
        <w:rPr>
          <w:b w:val="0"/>
          <w:sz w:val="11"/>
        </w:rPr>
        <w:t xml:space="preserve"> a </w:t>
      </w:r>
      <w:r>
        <w:rPr>
          <w:rFonts w:ascii="Times New Roman" w:eastAsia="Times New Roman" w:hAnsi="Times New Roman" w:cs="Times New Roman"/>
          <w:b w:val="0"/>
          <w:color w:val="000080"/>
          <w:sz w:val="22"/>
          <w:u w:val="single" w:color="000080"/>
        </w:rPr>
        <w:t>lopd@grancanaria.com</w:t>
      </w:r>
      <w:r>
        <w:rPr>
          <w:b w:val="0"/>
          <w:sz w:val="11"/>
        </w:rPr>
        <w:t xml:space="preserve"> indicando en el asunto el concreto </w:t>
      </w:r>
    </w:p>
    <w:p w:rsidR="00972E47" w:rsidRDefault="006D57A2">
      <w:pPr>
        <w:spacing w:after="772" w:line="235" w:lineRule="auto"/>
        <w:ind w:left="2052" w:right="224"/>
      </w:pPr>
      <w:r>
        <w:rPr>
          <w:b w:val="0"/>
          <w:sz w:val="11"/>
        </w:rPr>
        <w:t>derecho que pretende ejercitar, identificándose por medio válido en derecho e indicando dirección a efectos de notificación.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2621" w:firstLine="0"/>
        <w:jc w:val="center"/>
      </w:pPr>
      <w:r>
        <w:rPr>
          <w:sz w:val="11"/>
        </w:rPr>
        <w:t>Unidad de Transparencia</w:t>
      </w:r>
      <w:r>
        <w:rPr>
          <w:b w:val="0"/>
          <w:sz w:val="11"/>
        </w:rPr>
        <w:t xml:space="preserve"> </w:t>
      </w:r>
    </w:p>
    <w:p w:rsidR="00972E47" w:rsidRDefault="006D57A2">
      <w:pPr>
        <w:spacing w:after="0" w:line="259" w:lineRule="auto"/>
        <w:ind w:left="2733"/>
        <w:jc w:val="center"/>
      </w:pPr>
      <w:r>
        <w:rPr>
          <w:b w:val="0"/>
          <w:sz w:val="11"/>
        </w:rPr>
        <w:t xml:space="preserve">C/ Bravo Murillo, 2. Planta 2ª   </w:t>
      </w:r>
    </w:p>
    <w:p w:rsidR="00972E47" w:rsidRDefault="006D57A2">
      <w:pPr>
        <w:spacing w:after="135" w:line="235" w:lineRule="auto"/>
        <w:ind w:left="4964" w:right="1655"/>
      </w:pPr>
      <w:r>
        <w:rPr>
          <w:b w:val="0"/>
          <w:sz w:val="11"/>
        </w:rPr>
        <w:t>35003 Las Palmas de Gran Canaria Tel.: 928 21 94 21 ext. 44912 transparencia@grancanaria.com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972E47" w:rsidRDefault="006D57A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2"/>
        </w:rPr>
        <w:tab/>
        <w:t xml:space="preserve"> </w:t>
      </w:r>
    </w:p>
    <w:sectPr w:rsidR="00972E47">
      <w:pgSz w:w="11900" w:h="16840"/>
      <w:pgMar w:top="1440" w:right="1598" w:bottom="220" w:left="1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7"/>
    <w:rsid w:val="006D57A2"/>
    <w:rsid w:val="009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2372B0-B719-4EF5-9981-24081FE2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ifirma.grancanaria.com/verifirma/code/BmpJPKPF15kRqu5vhmhm3w==" TargetMode="External"/><Relationship Id="rId5" Type="http://schemas.openxmlformats.org/officeDocument/2006/relationships/hyperlink" Target="https://verifirma.grancanaria.com/verifirma/code/BmpJPKPF15kRqu5vhmhm3w=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4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2022-07-08T14:19:00Z</dcterms:created>
  <dcterms:modified xsi:type="dcterms:W3CDTF">2022-07-08T14:19:00Z</dcterms:modified>
</cp:coreProperties>
</file>