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9C" w:rsidRDefault="005E260F">
      <w:pPr>
        <w:pStyle w:val="Standard"/>
        <w:tabs>
          <w:tab w:val="left" w:pos="0"/>
        </w:tabs>
        <w:jc w:val="both"/>
        <w:rPr>
          <w:rFonts w:ascii="Tahoma" w:hAnsi="Tahoma" w:cs="Tahoma"/>
          <w:sz w:val="26"/>
          <w:szCs w:val="26"/>
        </w:rPr>
      </w:pPr>
      <w:bookmarkStart w:id="0" w:name="_GoBack"/>
      <w:bookmarkEnd w:id="0"/>
      <w:r>
        <w:rPr>
          <w:rFonts w:ascii="Tahoma" w:hAnsi="Tahoma" w:cs="Tahoma"/>
          <w:sz w:val="26"/>
          <w:szCs w:val="26"/>
        </w:rPr>
        <w:t>4.- Aprovisionamientos: 93.354,01€</w:t>
      </w:r>
    </w:p>
    <w:p w:rsidR="008E619C" w:rsidRDefault="008E619C">
      <w:pPr>
        <w:pStyle w:val="Standard"/>
        <w:tabs>
          <w:tab w:val="left" w:pos="0"/>
        </w:tabs>
        <w:jc w:val="both"/>
        <w:rPr>
          <w:rFonts w:ascii="Tahoma" w:hAnsi="Tahoma" w:cs="Tahoma"/>
          <w:sz w:val="26"/>
          <w:szCs w:val="26"/>
        </w:rPr>
      </w:pPr>
    </w:p>
    <w:p w:rsidR="008E619C" w:rsidRDefault="005E260F">
      <w:pPr>
        <w:pStyle w:val="Standard"/>
        <w:tabs>
          <w:tab w:val="left" w:pos="0"/>
        </w:tabs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6.- Gastos de personal: 2.014.456,73€</w:t>
      </w:r>
    </w:p>
    <w:p w:rsidR="008E619C" w:rsidRDefault="008E619C">
      <w:pPr>
        <w:pStyle w:val="Standard"/>
        <w:tabs>
          <w:tab w:val="left" w:pos="0"/>
        </w:tabs>
        <w:jc w:val="both"/>
        <w:rPr>
          <w:rFonts w:ascii="Tahoma" w:hAnsi="Tahoma" w:cs="Tahoma"/>
          <w:sz w:val="26"/>
          <w:szCs w:val="26"/>
        </w:rPr>
      </w:pPr>
    </w:p>
    <w:p w:rsidR="008E619C" w:rsidRDefault="005E260F">
      <w:pPr>
        <w:pStyle w:val="Standard"/>
        <w:tabs>
          <w:tab w:val="left" w:pos="0"/>
        </w:tabs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7.- Otros gastos de explotación: 1.502.464,08€</w:t>
      </w:r>
    </w:p>
    <w:p w:rsidR="008E619C" w:rsidRDefault="008E619C">
      <w:pPr>
        <w:pStyle w:val="Standard"/>
        <w:tabs>
          <w:tab w:val="left" w:pos="0"/>
        </w:tabs>
        <w:jc w:val="both"/>
        <w:rPr>
          <w:rFonts w:ascii="Tahoma" w:hAnsi="Tahoma" w:cs="Tahoma"/>
          <w:sz w:val="26"/>
          <w:szCs w:val="26"/>
        </w:rPr>
      </w:pPr>
    </w:p>
    <w:p w:rsidR="008E619C" w:rsidRDefault="005E260F">
      <w:pPr>
        <w:pStyle w:val="Standard"/>
        <w:tabs>
          <w:tab w:val="left" w:pos="0"/>
        </w:tabs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8.- Amortización del inmovilizado: 129.854,70€</w:t>
      </w:r>
    </w:p>
    <w:p w:rsidR="008E619C" w:rsidRDefault="008E619C">
      <w:pPr>
        <w:pStyle w:val="Standard"/>
        <w:tabs>
          <w:tab w:val="left" w:pos="0"/>
        </w:tabs>
        <w:jc w:val="both"/>
        <w:rPr>
          <w:rFonts w:ascii="Tahoma" w:hAnsi="Tahoma" w:cs="Tahoma"/>
          <w:sz w:val="26"/>
          <w:szCs w:val="26"/>
        </w:rPr>
      </w:pPr>
    </w:p>
    <w:p w:rsidR="008E619C" w:rsidRDefault="005E260F">
      <w:pPr>
        <w:pStyle w:val="Standard"/>
        <w:tabs>
          <w:tab w:val="left" w:pos="0"/>
        </w:tabs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12.- Otros </w:t>
      </w:r>
      <w:r>
        <w:rPr>
          <w:rFonts w:ascii="Tahoma" w:hAnsi="Tahoma" w:cs="Tahoma"/>
          <w:sz w:val="26"/>
          <w:szCs w:val="26"/>
        </w:rPr>
        <w:t>resultados: 35.655,91€</w:t>
      </w:r>
    </w:p>
    <w:p w:rsidR="008E619C" w:rsidRDefault="008E619C">
      <w:pPr>
        <w:pStyle w:val="Standard"/>
        <w:tabs>
          <w:tab w:val="left" w:pos="0"/>
        </w:tabs>
        <w:jc w:val="both"/>
        <w:rPr>
          <w:rFonts w:ascii="Tahoma" w:hAnsi="Tahoma" w:cs="Tahoma"/>
          <w:sz w:val="26"/>
          <w:szCs w:val="26"/>
        </w:rPr>
      </w:pPr>
    </w:p>
    <w:p w:rsidR="008E619C" w:rsidRDefault="005E260F">
      <w:pPr>
        <w:pStyle w:val="Standard"/>
        <w:tabs>
          <w:tab w:val="left" w:pos="0"/>
        </w:tabs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</w:t>
      </w:r>
    </w:p>
    <w:p w:rsidR="008E619C" w:rsidRDefault="008E619C">
      <w:pPr>
        <w:pStyle w:val="Standard"/>
        <w:tabs>
          <w:tab w:val="left" w:pos="0"/>
        </w:tabs>
        <w:jc w:val="both"/>
        <w:rPr>
          <w:rFonts w:ascii="Tahoma" w:hAnsi="Tahoma" w:cs="Tahoma"/>
          <w:sz w:val="26"/>
          <w:szCs w:val="26"/>
        </w:rPr>
      </w:pPr>
    </w:p>
    <w:p w:rsidR="008E619C" w:rsidRDefault="005E260F">
      <w:pPr>
        <w:pStyle w:val="Standard"/>
        <w:tabs>
          <w:tab w:val="left" w:pos="0"/>
        </w:tabs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Gastos totales: 3.775.785,43€</w:t>
      </w:r>
    </w:p>
    <w:p w:rsidR="008E619C" w:rsidRDefault="008E619C">
      <w:pPr>
        <w:pStyle w:val="Standard"/>
        <w:tabs>
          <w:tab w:val="left" w:pos="0"/>
        </w:tabs>
        <w:jc w:val="both"/>
        <w:rPr>
          <w:rFonts w:ascii="Tahoma" w:hAnsi="Tahoma" w:cs="Tahoma"/>
          <w:sz w:val="26"/>
          <w:szCs w:val="26"/>
        </w:rPr>
      </w:pPr>
    </w:p>
    <w:p w:rsidR="008E619C" w:rsidRDefault="005E260F">
      <w:pPr>
        <w:pStyle w:val="Standard"/>
        <w:tabs>
          <w:tab w:val="left" w:pos="0"/>
        </w:tabs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</w:t>
      </w:r>
    </w:p>
    <w:p w:rsidR="008E619C" w:rsidRDefault="008E619C">
      <w:pPr>
        <w:pStyle w:val="Standard"/>
        <w:tabs>
          <w:tab w:val="left" w:pos="0"/>
        </w:tabs>
        <w:jc w:val="both"/>
        <w:rPr>
          <w:rFonts w:ascii="Tahoma" w:hAnsi="Tahoma" w:cs="Tahoma"/>
          <w:sz w:val="26"/>
          <w:szCs w:val="26"/>
        </w:rPr>
      </w:pPr>
    </w:p>
    <w:p w:rsidR="008E619C" w:rsidRDefault="005E260F">
      <w:pPr>
        <w:pStyle w:val="Standard"/>
        <w:tabs>
          <w:tab w:val="left" w:pos="0"/>
        </w:tabs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Porcentaje de gastos de personal sobre el total : 53,35%.</w:t>
      </w:r>
    </w:p>
    <w:sectPr w:rsidR="008E619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E260F">
      <w:r>
        <w:separator/>
      </w:r>
    </w:p>
  </w:endnote>
  <w:endnote w:type="continuationSeparator" w:id="0">
    <w:p w:rsidR="00000000" w:rsidRDefault="005E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E260F">
      <w:r>
        <w:rPr>
          <w:color w:val="000000"/>
        </w:rPr>
        <w:separator/>
      </w:r>
    </w:p>
  </w:footnote>
  <w:footnote w:type="continuationSeparator" w:id="0">
    <w:p w:rsidR="00000000" w:rsidRDefault="005E2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E619C"/>
    <w:rsid w:val="005E260F"/>
    <w:rsid w:val="008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E5C55F4-3D50-46B6-81B5-4DF2EEF5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4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2</cp:revision>
  <dcterms:created xsi:type="dcterms:W3CDTF">2023-10-28T15:20:00Z</dcterms:created>
  <dcterms:modified xsi:type="dcterms:W3CDTF">2023-10-28T15:20:00Z</dcterms:modified>
</cp:coreProperties>
</file>