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CA1" w:rsidRDefault="00BB00FB">
      <w:pPr>
        <w:spacing w:after="380" w:line="259" w:lineRule="auto"/>
        <w:ind w:right="4" w:firstLine="0"/>
        <w:jc w:val="center"/>
      </w:pPr>
      <w:bookmarkStart w:id="0" w:name="_GoBack"/>
      <w:bookmarkEnd w:id="0"/>
      <w:r>
        <w:rPr>
          <w:b/>
          <w:sz w:val="30"/>
        </w:rPr>
        <w:t>III. OTRAS DISPOSICIONES</w:t>
      </w:r>
    </w:p>
    <w:p w:rsidR="00BD4CA1" w:rsidRDefault="00BB00FB">
      <w:pPr>
        <w:spacing w:after="0" w:line="259" w:lineRule="auto"/>
        <w:ind w:left="15" w:right="9" w:hanging="10"/>
        <w:jc w:val="center"/>
      </w:pPr>
      <w:r>
        <w:rPr>
          <w:sz w:val="40"/>
        </w:rPr>
        <w:t>MINISTERIO DE TRABAJO, MIGRACIONES</w:t>
      </w:r>
    </w:p>
    <w:p w:rsidR="00BD4CA1" w:rsidRDefault="00BB00FB">
      <w:pPr>
        <w:spacing w:after="149" w:line="259" w:lineRule="auto"/>
        <w:ind w:left="15" w:right="0" w:hanging="10"/>
        <w:jc w:val="center"/>
      </w:pPr>
      <w:r>
        <w:rPr>
          <w:sz w:val="40"/>
        </w:rPr>
        <w:t>Y SEGURIDAD SOCIAL</w:t>
      </w:r>
    </w:p>
    <w:p w:rsidR="00BD4CA1" w:rsidRDefault="00BB00FB">
      <w:pPr>
        <w:spacing w:after="233" w:line="262" w:lineRule="auto"/>
        <w:ind w:left="1005" w:right="0" w:hanging="1020"/>
        <w:jc w:val="left"/>
      </w:pPr>
      <w:r>
        <w:rPr>
          <w:b/>
          <w:sz w:val="24"/>
        </w:rPr>
        <w:t xml:space="preserve">5401 </w:t>
      </w:r>
      <w:r>
        <w:rPr>
          <w:i/>
        </w:rPr>
        <w:t>Resolución de 19 de marzo de 2019, de la Dirección General de Trabajo, por la que se registra y publica el Convenio colectivo estatal de industrias cárnicas.</w:t>
      </w:r>
    </w:p>
    <w:p w:rsidR="00BD4CA1" w:rsidRDefault="00BB00FB">
      <w:pPr>
        <w:spacing w:after="218"/>
        <w:ind w:left="-15" w:right="0"/>
      </w:pPr>
      <w:r>
        <w:t>Visto el texto del Convenio colectivo estatal de industrias cárnicas (Código de convenio n.º 99000875011981), que fue suscrito, con fecha 11 de diciembre de 2018, de una parte por las asociaciones empresariales ANICE, FECIC, ANAGRASA, ANAFRIC y AGEMCEX, en</w:t>
      </w:r>
      <w:r>
        <w:t xml:space="preserve"> representación de las empresas del sector, y de otra por las organizaciones sindicales UGT-FICA y Federación de Industria de CC.OO., en representación del colectivo laboral afectado, y de conformidad con lo dispuesto en el artículo 90, apartados 2 y 3, de</w:t>
      </w:r>
      <w:r>
        <w:t xml:space="preserve"> la Ley del Estatuto de los Trabajadores, texto refundido aprobado por Real Decreto Legislativo 2/2015, de 23 de octubre, y en el Real Decreto 713/2010, de 28 de mayo, sobre registro y depósito de convenios y acuerdos colectivos de trabajo, Esta Dirección </w:t>
      </w:r>
      <w:r>
        <w:t>General de Trabajo resuelve:</w:t>
      </w:r>
    </w:p>
    <w:p w:rsidR="00BD4CA1" w:rsidRDefault="00BB00FB">
      <w:pPr>
        <w:spacing w:after="160"/>
        <w:ind w:left="-15" w:right="0" w:firstLine="0"/>
      </w:pPr>
      <w:r>
        <w:t>Primero.</w:t>
      </w:r>
    </w:p>
    <w:p w:rsidR="00BD4CA1" w:rsidRDefault="00BB00FB">
      <w:pPr>
        <w:spacing w:after="218"/>
        <w:ind w:left="-15" w:right="0"/>
      </w:pPr>
      <w:r>
        <w:t>Ordenar la inscripción del citado Convenio colectivo en el correspondiente Registro de convenios y acuerdos colectivos de trabajo con funcionamiento a través de medios electrónicos de este Centro Directivo, con notific</w:t>
      </w:r>
      <w:r>
        <w:t>ación a la Comisión Negociadora.</w:t>
      </w:r>
    </w:p>
    <w:p w:rsidR="00BD4CA1" w:rsidRDefault="00BB00FB">
      <w:pPr>
        <w:spacing w:after="160"/>
        <w:ind w:left="-15" w:right="0" w:firstLine="0"/>
      </w:pPr>
      <w:r>
        <w:t>Segundo.</w:t>
      </w:r>
    </w:p>
    <w:p w:rsidR="00BD4CA1" w:rsidRDefault="00BB00FB">
      <w:pPr>
        <w:spacing w:after="160"/>
        <w:ind w:left="340" w:right="0" w:firstLine="0"/>
      </w:pPr>
      <w:r>
        <w:t>Disponer su publicación en el «Boletín Oficial del Estado».</w:t>
      </w:r>
    </w:p>
    <w:p w:rsidR="00BD4CA1" w:rsidRDefault="00BB00FB">
      <w:pPr>
        <w:spacing w:after="274"/>
        <w:ind w:left="340" w:right="0" w:firstLine="0"/>
      </w:pPr>
      <w:r>
        <w:lastRenderedPageBreak/>
        <w:t>Madrid, 19 de marzo de 2019.–El Director General de Trabajo, Ángel Allué Buiza.</w:t>
      </w:r>
    </w:p>
    <w:p w:rsidR="00BD4CA1" w:rsidRDefault="00BB00FB">
      <w:pPr>
        <w:spacing w:after="275" w:line="259" w:lineRule="auto"/>
        <w:ind w:left="10" w:right="5" w:hanging="10"/>
        <w:jc w:val="center"/>
      </w:pPr>
      <w:r>
        <w:rPr>
          <w:b/>
        </w:rPr>
        <w:t>CONVENIO COLECTIVO ESTATAL DE INDUSTRIAS CÁRNICAS</w:t>
      </w:r>
    </w:p>
    <w:p w:rsidR="00BD4CA1" w:rsidRDefault="00BB00FB">
      <w:pPr>
        <w:pStyle w:val="Heading1"/>
        <w:spacing w:after="57" w:line="428" w:lineRule="auto"/>
        <w:ind w:left="2973" w:right="2967"/>
      </w:pPr>
      <w:r>
        <w:rPr>
          <w:b w:val="0"/>
        </w:rPr>
        <w:t xml:space="preserve">CAPÍTULO I </w:t>
      </w:r>
      <w:r>
        <w:t>Ámbito de aplicación</w:t>
      </w:r>
    </w:p>
    <w:p w:rsidR="00BD4CA1" w:rsidRDefault="00BB00FB">
      <w:pPr>
        <w:spacing w:after="160" w:line="262" w:lineRule="auto"/>
        <w:ind w:left="-5" w:right="0" w:hanging="10"/>
        <w:jc w:val="left"/>
      </w:pPr>
      <w:r>
        <w:t xml:space="preserve">Artículo 1. </w:t>
      </w:r>
      <w:r>
        <w:rPr>
          <w:i/>
        </w:rPr>
        <w:t>Ámbito territorial.</w:t>
      </w:r>
    </w:p>
    <w:p w:rsidR="00BD4CA1" w:rsidRDefault="00BB00FB">
      <w:pPr>
        <w:spacing w:after="218"/>
        <w:ind w:left="-15" w:right="0"/>
      </w:pPr>
      <w:r>
        <w:t>El presente Convenio Colectivo es de aplicación en todo el territorio del Estado español.</w:t>
      </w:r>
    </w:p>
    <w:p w:rsidR="00BD4CA1" w:rsidRDefault="00BB00FB">
      <w:pPr>
        <w:spacing w:after="160" w:line="262" w:lineRule="auto"/>
        <w:ind w:left="-5" w:right="0" w:hanging="10"/>
        <w:jc w:val="left"/>
      </w:pPr>
      <w:r>
        <w:t xml:space="preserve">Artículo 2. </w:t>
      </w:r>
      <w:r>
        <w:rPr>
          <w:i/>
        </w:rPr>
        <w:t>Ámbito funcional.</w:t>
      </w:r>
    </w:p>
    <w:p w:rsidR="00BD4CA1" w:rsidRDefault="00BB00FB">
      <w:pPr>
        <w:ind w:left="-15" w:right="0"/>
      </w:pPr>
      <w:r>
        <w:t xml:space="preserve">Los preceptos de este Convenio Colectivo regulan las relaciones laborales de todas </w:t>
      </w:r>
      <w:r>
        <w:t xml:space="preserve">las Empresa o Centros de trabajo cuya actividad principal, y respetando el principio de unidad de Empresa, sea la de sacrificio, despiece, transformación o distribución de carnes y sus derivados industriales, comprendiendo a los procesos de elaboración de </w:t>
      </w:r>
      <w:r>
        <w:t>platos preparados, cocinados, precocinados, prefritos o fritos en los que los productos cárnicos constituyan la materia prima relevante y fundamental en estas industrias cárnicas, con independencia de la naturaleza privada o pública del capital social de l</w:t>
      </w:r>
      <w:r>
        <w:t>as empresas.</w:t>
      </w:r>
    </w:p>
    <w:p w:rsidR="00BD4CA1" w:rsidRDefault="00BB00FB">
      <w:pPr>
        <w:spacing w:after="218"/>
        <w:ind w:left="-15" w:right="0"/>
      </w:pPr>
      <w:r>
        <w:t>Quedan comprendidos en el ámbito funcional de este Convenio los trabajadores de las empresas que desarrollen las actividades de servicios cuando los que presten a las industrias cárnicas sean los de sacrificio, despiece, deshuese, transformaci</w:t>
      </w:r>
      <w:r>
        <w:t>ón o elaboración de carnes, recogida, transporte, tratamiento y transformación de subproductos animales no destinados al consumo humano, sea cual fuere su actividad principal y su forma jurídica incluyendo las empresas de servicios, multiservicios y las co</w:t>
      </w:r>
      <w:r>
        <w:t>operativas de trabajo asociado.</w:t>
      </w:r>
    </w:p>
    <w:p w:rsidR="00BD4CA1" w:rsidRDefault="00BB00FB">
      <w:pPr>
        <w:spacing w:after="160" w:line="262" w:lineRule="auto"/>
        <w:ind w:left="-5" w:right="0" w:hanging="10"/>
        <w:jc w:val="left"/>
      </w:pPr>
      <w:r>
        <w:t xml:space="preserve">Artículo 3. </w:t>
      </w:r>
      <w:r>
        <w:rPr>
          <w:i/>
        </w:rPr>
        <w:t>Ámbito personal.</w:t>
      </w:r>
    </w:p>
    <w:p w:rsidR="00BD4CA1" w:rsidRDefault="00BB00FB">
      <w:pPr>
        <w:spacing w:after="218"/>
        <w:ind w:left="-15" w:right="0"/>
      </w:pPr>
      <w:r>
        <w:lastRenderedPageBreak/>
        <w:t>Se aplica este Convenio Colectivo a los trabajadores que realicen su cometido al servicio de una Empresa incluida en su ámbito funcional, excepto los excluidos o afectados por relaciones laborale</w:t>
      </w:r>
      <w:r>
        <w:t>s especiales reguladas por disposiciones legales de carácter general.</w:t>
      </w:r>
    </w:p>
    <w:p w:rsidR="00BD4CA1" w:rsidRDefault="00BB00FB">
      <w:pPr>
        <w:spacing w:after="160" w:line="262" w:lineRule="auto"/>
        <w:ind w:left="-5" w:right="0" w:hanging="10"/>
        <w:jc w:val="left"/>
      </w:pPr>
      <w:r>
        <w:t xml:space="preserve">Artículo 4. </w:t>
      </w:r>
      <w:r>
        <w:rPr>
          <w:i/>
        </w:rPr>
        <w:t>Ámbito temporal.</w:t>
      </w:r>
    </w:p>
    <w:p w:rsidR="00BD4CA1" w:rsidRDefault="00BB00FB">
      <w:pPr>
        <w:spacing w:after="218"/>
        <w:ind w:left="-15" w:right="0"/>
      </w:pPr>
      <w:r>
        <w:t>El presente Convenio Estatal iniciará su vigencia a partir de su firma y tendrá una duración desde el 1 de enero de 2018 hasta el 31 de diciembre de 2020. Su</w:t>
      </w:r>
      <w:r>
        <w:t>s Anexos tendrán la vigencia que se determine específicamente en cada uno de ellos. No obstante, y con carácter excepcional e independientemente del vencimiento del convenio a 31 de diciembre de 2020, todos los valores económicos y los anexos vigentes en e</w:t>
      </w:r>
      <w:r>
        <w:t>l último año de vigencia del presente convenio colectivo se seguirán aplicando hasta que sean sustituidos por los pactados en el nuevo convenio.</w:t>
      </w:r>
    </w:p>
    <w:p w:rsidR="00BD4CA1" w:rsidRDefault="00BB00FB">
      <w:pPr>
        <w:spacing w:after="160"/>
        <w:ind w:left="-15" w:right="0" w:firstLine="0"/>
      </w:pPr>
      <w:r>
        <w:t xml:space="preserve">Artículo 5. </w:t>
      </w:r>
      <w:r>
        <w:rPr>
          <w:i/>
        </w:rPr>
        <w:t>Efectos.</w:t>
      </w:r>
    </w:p>
    <w:p w:rsidR="00BD4CA1" w:rsidRDefault="00BB00FB">
      <w:pPr>
        <w:ind w:left="-15" w:right="0"/>
      </w:pPr>
      <w:r>
        <w:t>El presente Convenio Colectivo obliga, como ley entre partes, a sus firmantes y a las pers</w:t>
      </w:r>
      <w:r>
        <w:t>onas físicas o jurídicas, en cuyo nombre se celebra el contrato, prevaleciendo frente a cualquier otra norma que no sea de derecho necesario absoluto. La misma fuerza de obligar tienen los anexos que regulan aquellas materias negociables por períodos no in</w:t>
      </w:r>
      <w:r>
        <w:t>feriores a un año.</w:t>
      </w:r>
    </w:p>
    <w:p w:rsidR="00BD4CA1" w:rsidRDefault="00BB00FB">
      <w:pPr>
        <w:ind w:left="-15" w:right="0"/>
      </w:pPr>
      <w:r>
        <w:t>Las condiciones pactadas forman un todo indivisible, por lo que no podrá pretenderse la aplicación de una o varias de sus normas, con olvido del resto, sino que a todos los efectos ha de ser aplicado y observado en su integridad.</w:t>
      </w:r>
    </w:p>
    <w:p w:rsidR="00BD4CA1" w:rsidRDefault="00BB00FB">
      <w:pPr>
        <w:ind w:left="-15" w:right="0"/>
      </w:pPr>
      <w:r>
        <w:t>Las ret</w:t>
      </w:r>
      <w:r>
        <w:t>ribuciones establecidas compensarán y absorberán todas las existentes en el momento de entrada en vigor del presente Convenio Colectivo, cualquiera que sea la naturaleza y origen de las mismas, así como las que puedan establecerse en el futuro por disposic</w:t>
      </w:r>
      <w:r>
        <w:t>iones de carácter general o convencional de obligada aplicación, salvo indemnizaciones, suplidos y prestaciones de la Seguridad Social en régimen de pago delegado.</w:t>
      </w:r>
    </w:p>
    <w:p w:rsidR="00BD4CA1" w:rsidRDefault="00BB00FB">
      <w:pPr>
        <w:ind w:left="-15" w:right="0"/>
      </w:pPr>
      <w:r>
        <w:t>Solo podrán modificarse las condiciones pactadas en este Convenio Colectivo cuando las nueva</w:t>
      </w:r>
      <w:r>
        <w:t>s, consideradas en su conjunto y en cómputo anual, superen a las aquí acordadas. En caso contrario, subsistirá el Convenio Colectivo en sus propios términos y sin modificación alguna de sus conceptos, módulos y retribuciones.</w:t>
      </w:r>
    </w:p>
    <w:p w:rsidR="00BD4CA1" w:rsidRDefault="00BB00FB">
      <w:pPr>
        <w:ind w:left="-15" w:right="0"/>
      </w:pPr>
      <w:r>
        <w:t xml:space="preserve">Se respetarán las condiciones </w:t>
      </w:r>
      <w:r>
        <w:t>acordadas en contratos individuales formalizados a título personal entre Empresa y trabajador vigentes a la entrada en vigor del presente Convenio Colectivo y que, con carácter global, excedan del mismo en conjunto y cómputo anual.</w:t>
      </w:r>
    </w:p>
    <w:p w:rsidR="00BD4CA1" w:rsidRDefault="00BB00FB">
      <w:pPr>
        <w:spacing w:after="275"/>
        <w:ind w:left="-15" w:right="0"/>
      </w:pPr>
      <w:r>
        <w:t>Los contratos individuales de trabajo no podrán contener disposiciones contrarias a las del presente Convenio.</w:t>
      </w:r>
    </w:p>
    <w:p w:rsidR="00BD4CA1" w:rsidRDefault="00BB00FB">
      <w:pPr>
        <w:pStyle w:val="Heading1"/>
        <w:spacing w:after="57" w:line="428" w:lineRule="auto"/>
        <w:ind w:left="2762" w:right="2756"/>
      </w:pPr>
      <w:r>
        <w:rPr>
          <w:b w:val="0"/>
        </w:rPr>
        <w:t xml:space="preserve">CAPÍTULO II </w:t>
      </w:r>
      <w:r>
        <w:t>Organización del trabajo</w:t>
      </w:r>
    </w:p>
    <w:p w:rsidR="00BD4CA1" w:rsidRDefault="00BB00FB">
      <w:pPr>
        <w:spacing w:after="160" w:line="262" w:lineRule="auto"/>
        <w:ind w:left="-5" w:right="0" w:hanging="10"/>
        <w:jc w:val="left"/>
      </w:pPr>
      <w:r>
        <w:t xml:space="preserve">Artículo 6. </w:t>
      </w:r>
      <w:r>
        <w:rPr>
          <w:i/>
        </w:rPr>
        <w:t>Organización del trabajo.</w:t>
      </w:r>
    </w:p>
    <w:p w:rsidR="00BD4CA1" w:rsidRDefault="00BB00FB">
      <w:pPr>
        <w:spacing w:after="218"/>
        <w:ind w:left="-15" w:right="0"/>
      </w:pPr>
      <w:r>
        <w:t>La organización técnica y práctica del trabajo corresponde a la Direcc</w:t>
      </w:r>
      <w:r>
        <w:t>ión de la Empresa, quien podrá establecer cuantos sistemas de organización, racionalización y modernización considere oportunos, así como cualquier estructuración de las secciones o departamentos de la Empresa, siempre que se realicen de conformidad con la</w:t>
      </w:r>
      <w:r>
        <w:t>s disposiciones legales sobre la materia y no exijan esfuerzo físico superior a los definidos en el artículo 8.</w:t>
      </w:r>
    </w:p>
    <w:p w:rsidR="00BD4CA1" w:rsidRDefault="00BB00FB">
      <w:pPr>
        <w:spacing w:after="160"/>
        <w:ind w:left="-15" w:right="0" w:firstLine="0"/>
      </w:pPr>
      <w:r>
        <w:t>Artículo 7.</w:t>
      </w:r>
    </w:p>
    <w:p w:rsidR="00BD4CA1" w:rsidRDefault="00BB00FB">
      <w:pPr>
        <w:spacing w:after="161"/>
        <w:ind w:left="-15" w:right="0"/>
      </w:pPr>
      <w:r>
        <w:t>Los salarios pactados en este Convenio se fijan por unidad de tiempo, atendiendo a la jornada de trabajo establecida y al rendimient</w:t>
      </w:r>
      <w:r>
        <w:t>o normal o mínimo exigible en la actividad y categoría profesional correspondiente.</w:t>
      </w:r>
    </w:p>
    <w:p w:rsidR="00BD4CA1" w:rsidRDefault="00BB00FB">
      <w:pPr>
        <w:ind w:left="-15" w:right="0"/>
      </w:pPr>
      <w:r>
        <w:t>7.1 No obstante, las Empresas podrán mantener, modificar o establecer los sistemas de trabajo de acuerdo con las normas vigentes en la materia, con informe del Comité de Em</w:t>
      </w:r>
      <w:r>
        <w:t>presa o Delegado de Personal.</w:t>
      </w:r>
    </w:p>
    <w:p w:rsidR="00BD4CA1" w:rsidRDefault="00BB00FB">
      <w:pPr>
        <w:ind w:left="-15" w:right="0"/>
      </w:pPr>
      <w:r>
        <w:t xml:space="preserve">7.2 </w:t>
      </w:r>
      <w:r>
        <w:t xml:space="preserve">Corresponde a la Dirección de la Empresa, de acuerdo con el Comité de Empresa o Delegado de Personal, determinar los rendimientos, tomándose como medida de actividad normal la que desarrolla un operario medio entregado a su trabajo, sin el estímulo de una </w:t>
      </w:r>
      <w:r>
        <w:t>remuneración por incentivo, ritmo que puede mantener día tras día, fácilmente, sin que exija esfuerzo superior al normal, debiendo ser su rendimiento el que corresponde a 60 puntos Bedaux/hora o 100 puntos en la comisión nacional de productividad o sus equ</w:t>
      </w:r>
      <w:r>
        <w:t>ivalentes en otros sistemas.</w:t>
      </w:r>
    </w:p>
    <w:p w:rsidR="00BD4CA1" w:rsidRDefault="00BB00FB">
      <w:pPr>
        <w:ind w:left="-15" w:right="0"/>
      </w:pPr>
      <w:r>
        <w:t>En caso de total conformidad entre ambas partes, los rendimientos se podrán aplicar de inmediato.</w:t>
      </w:r>
    </w:p>
    <w:p w:rsidR="00BD4CA1" w:rsidRDefault="00BB00FB">
      <w:pPr>
        <w:ind w:left="-15" w:right="0"/>
      </w:pPr>
      <w:r>
        <w:t xml:space="preserve">7.3 En caso contrario, el Comité de Empresa o Delegado de Personal deberá manifestar, necesariamente, su oposición en el término </w:t>
      </w:r>
      <w:r>
        <w:t>de diez días laborables, a contar desde la notificación de los nuevos rendimientos.</w:t>
      </w:r>
    </w:p>
    <w:p w:rsidR="00BD4CA1" w:rsidRDefault="00BB00FB">
      <w:pPr>
        <w:spacing w:after="160"/>
        <w:ind w:left="340" w:right="0" w:firstLine="0"/>
      </w:pPr>
      <w:r>
        <w:t>7.4 En este caso, el procedimiento a seguir será el siguiente:</w:t>
      </w:r>
    </w:p>
    <w:p w:rsidR="00BD4CA1" w:rsidRDefault="00BB00FB">
      <w:pPr>
        <w:numPr>
          <w:ilvl w:val="0"/>
          <w:numId w:val="1"/>
        </w:numPr>
        <w:ind w:right="-5"/>
        <w:jc w:val="right"/>
      </w:pPr>
      <w:r>
        <w:t>Se abrirá un plazo de diez días laborables para poderse llevar a cabo las consultas y comprobaciones pertinen</w:t>
      </w:r>
      <w:r>
        <w:t>tes por parte de la Dirección y de los miembros del Comité de Empresa o Delegados de Personal. En todo caso, las comprobaciones serán realizadas por un máximo de dos miembros por cada parte.</w:t>
      </w:r>
    </w:p>
    <w:p w:rsidR="00BD4CA1" w:rsidRDefault="00BB00FB">
      <w:pPr>
        <w:numPr>
          <w:ilvl w:val="0"/>
          <w:numId w:val="1"/>
        </w:numPr>
        <w:spacing w:after="3" w:line="259" w:lineRule="auto"/>
        <w:ind w:right="-5"/>
        <w:jc w:val="right"/>
      </w:pPr>
      <w:r>
        <w:t xml:space="preserve">Transcurrido dicho plazo, de haber acuerdo, se procederá tal como se determina </w:t>
      </w:r>
    </w:p>
    <w:p w:rsidR="00BD4CA1" w:rsidRDefault="00BB00FB">
      <w:pPr>
        <w:ind w:left="-15" w:right="0" w:firstLine="0"/>
      </w:pPr>
      <w:r>
        <w:t>en el punto 7.2.</w:t>
      </w:r>
    </w:p>
    <w:p w:rsidR="00BD4CA1" w:rsidRDefault="00BB00FB">
      <w:pPr>
        <w:numPr>
          <w:ilvl w:val="0"/>
          <w:numId w:val="1"/>
        </w:numPr>
        <w:spacing w:after="3" w:line="259" w:lineRule="auto"/>
        <w:ind w:right="-5"/>
        <w:jc w:val="right"/>
      </w:pPr>
      <w:r>
        <w:t xml:space="preserve">Si no hubiese acuerdo, las partes acudirán, de conformidad con la legislación </w:t>
      </w:r>
    </w:p>
    <w:p w:rsidR="00BD4CA1" w:rsidRDefault="00BB00FB">
      <w:pPr>
        <w:spacing w:after="161"/>
        <w:ind w:left="-15" w:right="0" w:firstLine="0"/>
      </w:pPr>
      <w:r>
        <w:t>vigente, ante la jurisdicción competente, en el término de diez días laborables,</w:t>
      </w:r>
      <w:r>
        <w:t xml:space="preserve"> la que resolverá lo que proceda.</w:t>
      </w:r>
    </w:p>
    <w:p w:rsidR="00BD4CA1" w:rsidRDefault="00BB00FB">
      <w:pPr>
        <w:spacing w:after="218"/>
        <w:ind w:left="-15" w:right="0"/>
      </w:pPr>
      <w:r>
        <w:t>7.5 Durante el tiempo que dure la tramitación detallada en los puntos 7.3. y 7.4. y hasta que recaiga la oportuna resolución, se aplicarán los rendimientos propuestos por la Dirección sin perjuicio de una posterior liquida</w:t>
      </w:r>
      <w:r>
        <w:t>ción retroactiva con los valores que la jurisdicción competente hubiese estimado como correctos. Asimismo, durante este periodo, el trabajador no podrá ser sancionado por no llegar al rendimiento normal en ese trabajo.</w:t>
      </w:r>
    </w:p>
    <w:p w:rsidR="00BD4CA1" w:rsidRDefault="00BB00FB">
      <w:pPr>
        <w:spacing w:after="160" w:line="262" w:lineRule="auto"/>
        <w:ind w:left="-5" w:right="0" w:hanging="10"/>
        <w:jc w:val="left"/>
      </w:pPr>
      <w:r>
        <w:t xml:space="preserve">Artículo 8. </w:t>
      </w:r>
      <w:r>
        <w:rPr>
          <w:i/>
        </w:rPr>
        <w:t>Definición de conceptos.</w:t>
      </w:r>
    </w:p>
    <w:p w:rsidR="00BD4CA1" w:rsidRDefault="00BB00FB">
      <w:pPr>
        <w:ind w:left="-15" w:right="0"/>
      </w:pPr>
      <w:r>
        <w:t>Se entiende por incentivo la cantidad que el trabajador percibe en función de un rendimiento superior al normal o mínimo exigible.</w:t>
      </w:r>
    </w:p>
    <w:p w:rsidR="00BD4CA1" w:rsidRDefault="00BB00FB">
      <w:pPr>
        <w:ind w:left="-15" w:right="0"/>
      </w:pPr>
      <w:r>
        <w:t>Rendimiento normal o mínimo exigible: Es el obtenido por un trabajador de aptitudes medias conocedor de su trabajo y conscien</w:t>
      </w:r>
      <w:r>
        <w:t>te de su responsabilidad, sin realizar ningún esfuerzo superior, que según el método Bedaux equivale a 60 puntos/hora.</w:t>
      </w:r>
    </w:p>
    <w:p w:rsidR="00BD4CA1" w:rsidRDefault="00BB00FB">
      <w:pPr>
        <w:spacing w:after="3" w:line="250" w:lineRule="auto"/>
        <w:ind w:left="-15" w:right="-13"/>
        <w:jc w:val="left"/>
      </w:pPr>
      <w:r>
        <w:t>Rendimiento habitual o medio: Es el obtenido por un operario de forma permanente y continuada, pudiendo estimarse como rendimiento habitu</w:t>
      </w:r>
      <w:r>
        <w:t>al o medio la media obtenida en el período de los treinta últimos días naturales trabajados en condiciones normales.</w:t>
      </w:r>
    </w:p>
    <w:p w:rsidR="00BD4CA1" w:rsidRDefault="00BB00FB">
      <w:pPr>
        <w:ind w:left="-15" w:right="0"/>
      </w:pPr>
      <w:r>
        <w:t>Rendimiento óptimo: Es el equivalente a 80 puntos/hora Bedaux, de un operario medio y entrenado, esforzándose en el trabajo, pero sin llega</w:t>
      </w:r>
      <w:r>
        <w:t>r a límites perjudiciales para su salud.</w:t>
      </w:r>
    </w:p>
    <w:p w:rsidR="00BD4CA1" w:rsidRDefault="00BB00FB">
      <w:pPr>
        <w:spacing w:after="218"/>
        <w:ind w:left="-15" w:right="0"/>
      </w:pPr>
      <w:r>
        <w:t>En cada Empresa se podrá mantener el sistema de productividad actualmente en vigor.</w:t>
      </w:r>
    </w:p>
    <w:p w:rsidR="00BD4CA1" w:rsidRDefault="00BB00FB">
      <w:pPr>
        <w:spacing w:after="160" w:line="262" w:lineRule="auto"/>
        <w:ind w:left="-5" w:right="0" w:hanging="10"/>
        <w:jc w:val="left"/>
      </w:pPr>
      <w:r>
        <w:t xml:space="preserve">Artículo 9. </w:t>
      </w:r>
      <w:r>
        <w:rPr>
          <w:i/>
        </w:rPr>
        <w:t>Revisión de valores.</w:t>
      </w:r>
    </w:p>
    <w:p w:rsidR="00BD4CA1" w:rsidRDefault="00BB00FB">
      <w:pPr>
        <w:spacing w:after="161"/>
        <w:ind w:left="-15" w:right="0"/>
      </w:pPr>
      <w:r>
        <w:t>El departamento de tiempos de la Empresa podrá tomar nuevos tiempos siempre que lo considere neces</w:t>
      </w:r>
      <w:r>
        <w:t>ario, aunque los valores solo podrán ser modificados cuando concurran alguno de los casos siguientes:</w:t>
      </w:r>
    </w:p>
    <w:p w:rsidR="00BD4CA1" w:rsidRDefault="00BB00FB">
      <w:pPr>
        <w:numPr>
          <w:ilvl w:val="0"/>
          <w:numId w:val="2"/>
        </w:numPr>
        <w:ind w:right="0"/>
      </w:pPr>
      <w:r>
        <w:t>Mecanización.</w:t>
      </w:r>
    </w:p>
    <w:p w:rsidR="00BD4CA1" w:rsidRDefault="00BB00FB">
      <w:pPr>
        <w:numPr>
          <w:ilvl w:val="0"/>
          <w:numId w:val="2"/>
        </w:numPr>
        <w:ind w:right="0"/>
      </w:pPr>
      <w:r>
        <w:t>Mejora de instalaciones que faciliten la realización de los trabajos.</w:t>
      </w:r>
    </w:p>
    <w:p w:rsidR="00BD4CA1" w:rsidRDefault="00BB00FB">
      <w:pPr>
        <w:numPr>
          <w:ilvl w:val="0"/>
          <w:numId w:val="2"/>
        </w:numPr>
        <w:ind w:right="0"/>
      </w:pPr>
      <w:r>
        <w:t>Cuando el trabajo sea de primera serie fijando un valor provisional en tanto no se fijare más tarde el definitivo.</w:t>
      </w:r>
    </w:p>
    <w:p w:rsidR="00BD4CA1" w:rsidRDefault="00BB00FB">
      <w:pPr>
        <w:numPr>
          <w:ilvl w:val="0"/>
          <w:numId w:val="2"/>
        </w:numPr>
        <w:ind w:right="0"/>
      </w:pPr>
      <w:r>
        <w:t>Cambios del método operatorio, distintos de los descritos en el sistema anterior de trabajo.</w:t>
      </w:r>
    </w:p>
    <w:p w:rsidR="00BD4CA1" w:rsidRDefault="00BB00FB">
      <w:pPr>
        <w:numPr>
          <w:ilvl w:val="0"/>
          <w:numId w:val="2"/>
        </w:numPr>
        <w:ind w:right="0"/>
      </w:pPr>
      <w:r>
        <w:t>Cuando exista error de cálculo numérico o matemá</w:t>
      </w:r>
      <w:r>
        <w:t>tico.</w:t>
      </w:r>
    </w:p>
    <w:p w:rsidR="00BD4CA1" w:rsidRDefault="00BB00FB">
      <w:pPr>
        <w:numPr>
          <w:ilvl w:val="0"/>
          <w:numId w:val="2"/>
        </w:numPr>
        <w:spacing w:after="161"/>
        <w:ind w:right="0"/>
      </w:pPr>
      <w:r>
        <w:t xml:space="preserve">Cuando, sin detrimento de la calidad exigida, el 75 por 100 de los operarios que realicen un trabajo determinado, alcancen en dicho trabajo, durante un mes, una actividad superior al rendimiento óptimo, cualquiera que sea el sistema de productividad </w:t>
      </w:r>
      <w:r>
        <w:t>que se utilice.</w:t>
      </w:r>
    </w:p>
    <w:p w:rsidR="00BD4CA1" w:rsidRDefault="00BB00FB">
      <w:pPr>
        <w:ind w:left="-15" w:right="0"/>
      </w:pPr>
      <w:r>
        <w:t>Los rendimientos se fijarán de acuerdo con lo establecido en el artículo 7 y de conformidad con el procedimiento que en el mismo se fija en los apartados 2, 3, 4 y 5.</w:t>
      </w:r>
    </w:p>
    <w:p w:rsidR="00BD4CA1" w:rsidRDefault="00BB00FB">
      <w:pPr>
        <w:spacing w:after="218"/>
        <w:ind w:left="-15" w:right="0"/>
      </w:pPr>
      <w:r>
        <w:t>La modificación de la retribución por rendimiento se producirá previo est</w:t>
      </w:r>
      <w:r>
        <w:t>udio técnico y con la participación de la representación legal de los trabajadores.</w:t>
      </w:r>
    </w:p>
    <w:p w:rsidR="00BD4CA1" w:rsidRDefault="00BB00FB">
      <w:pPr>
        <w:spacing w:after="160" w:line="262" w:lineRule="auto"/>
        <w:ind w:left="-5" w:right="0" w:hanging="10"/>
        <w:jc w:val="left"/>
      </w:pPr>
      <w:r>
        <w:t xml:space="preserve">Artículo 10. </w:t>
      </w:r>
      <w:r>
        <w:rPr>
          <w:i/>
        </w:rPr>
        <w:t>Precios punto prima.</w:t>
      </w:r>
    </w:p>
    <w:p w:rsidR="00BD4CA1" w:rsidRDefault="00BB00FB">
      <w:pPr>
        <w:spacing w:after="217"/>
        <w:ind w:left="340" w:right="0" w:firstLine="0"/>
      </w:pPr>
      <w:r>
        <w:t>Será el fijado en el anexo 1.</w:t>
      </w:r>
    </w:p>
    <w:p w:rsidR="00BD4CA1" w:rsidRDefault="00BB00FB">
      <w:pPr>
        <w:spacing w:after="160" w:line="262" w:lineRule="auto"/>
        <w:ind w:left="-5" w:right="0" w:hanging="10"/>
        <w:jc w:val="left"/>
      </w:pPr>
      <w:r>
        <w:t xml:space="preserve">Artículo 11. </w:t>
      </w:r>
      <w:r>
        <w:rPr>
          <w:i/>
        </w:rPr>
        <w:t>Trabajos a destajo.</w:t>
      </w:r>
    </w:p>
    <w:p w:rsidR="00BD4CA1" w:rsidRDefault="00BB00FB">
      <w:pPr>
        <w:spacing w:after="218"/>
        <w:ind w:left="-15" w:right="0"/>
      </w:pPr>
      <w:r>
        <w:t>La modalidad de trabajo a destajo, como variante de valorar por unidad de o</w:t>
      </w:r>
      <w:r>
        <w:t>bra los sistemas más científicos de valoración, por punto, será retribuido en base a que un trabajador laborioso y con un esfuerzo normal en el desarrollo de su trabajo obtenga, por lo menos, un salario superior en un 25 por 100 al salario fijado para la c</w:t>
      </w:r>
      <w:r>
        <w:t>ategoría profesional a que pertenezca.</w:t>
      </w:r>
    </w:p>
    <w:p w:rsidR="00BD4CA1" w:rsidRDefault="00BB00FB">
      <w:pPr>
        <w:spacing w:after="160" w:line="262" w:lineRule="auto"/>
        <w:ind w:left="-5" w:right="0" w:hanging="10"/>
        <w:jc w:val="left"/>
      </w:pPr>
      <w:r>
        <w:t xml:space="preserve">Artículo 12. </w:t>
      </w:r>
      <w:r>
        <w:rPr>
          <w:i/>
        </w:rPr>
        <w:t>Trabajo a tarea.</w:t>
      </w:r>
    </w:p>
    <w:p w:rsidR="00BD4CA1" w:rsidRDefault="00BB00FB">
      <w:pPr>
        <w:spacing w:after="218"/>
        <w:ind w:left="-15" w:right="0"/>
      </w:pPr>
      <w:r>
        <w:t>Para el establecimiento de trabajos a tarea, se tendrán en cuenta los rendimientos normales de cada profesión y especialidad. Cuando el trabajador concluya su tarea antes de la terminació</w:t>
      </w:r>
      <w:r>
        <w:t>n de la jornada, se dará por terminada la misma, o bien a elección de la Empresa deberá completarse la jornada, en cuyo caso el tiempo invertido sobre el de su tarea le será abonado con los valores establecidos en el Convenio para las horas extraordinarias</w:t>
      </w:r>
      <w:r>
        <w:t>, y sin que dicho tiempo se compute como horas extraordinarias para los límites máximos que señalan las disposiciones legales o convencionales en esta materia.</w:t>
      </w:r>
    </w:p>
    <w:p w:rsidR="00BD4CA1" w:rsidRDefault="00BB00FB">
      <w:pPr>
        <w:spacing w:after="160"/>
        <w:ind w:left="-15" w:right="0" w:firstLine="0"/>
      </w:pPr>
      <w:r>
        <w:t>Artículo 13.</w:t>
      </w:r>
    </w:p>
    <w:p w:rsidR="00BD4CA1" w:rsidRDefault="00BB00FB">
      <w:pPr>
        <w:ind w:left="-15" w:right="0"/>
      </w:pPr>
      <w:r>
        <w:t xml:space="preserve">Tanto en el trabajo a destajo como a tarea, en caso de discrepancia en cuanto a la </w:t>
      </w:r>
      <w:r>
        <w:t>tarifa del destajo o al tiempo de tarea, se seguirá la norma del artículo 7.</w:t>
      </w:r>
    </w:p>
    <w:p w:rsidR="00BD4CA1" w:rsidRDefault="00BB00FB">
      <w:pPr>
        <w:spacing w:after="160" w:line="262" w:lineRule="auto"/>
        <w:ind w:left="-5" w:right="0" w:hanging="10"/>
        <w:jc w:val="left"/>
      </w:pPr>
      <w:r>
        <w:t xml:space="preserve">Artículo 14. </w:t>
      </w:r>
      <w:r>
        <w:rPr>
          <w:i/>
        </w:rPr>
        <w:t>Suspensión del sistema.</w:t>
      </w:r>
    </w:p>
    <w:p w:rsidR="00BD4CA1" w:rsidRDefault="00BB00FB">
      <w:pPr>
        <w:ind w:left="-15" w:right="0"/>
      </w:pPr>
      <w:r>
        <w:t>La Empresa podrá suspender la aplicación de cualquiera de los anteriores sistemas, total o parcialmente, cuando se den circunstancias de alter</w:t>
      </w:r>
      <w:r>
        <w:t>ación del proceso productivo o incumplimiento de los métodos de trabajo establecidos.</w:t>
      </w:r>
    </w:p>
    <w:p w:rsidR="00BD4CA1" w:rsidRDefault="00BB00FB">
      <w:pPr>
        <w:ind w:left="-15" w:right="0"/>
      </w:pPr>
      <w:r>
        <w:t>Dará cuenta inmediatamente al órgano competente y este decidirá sobre la reanudación o no del trabajo en las condiciones anteriores, previos los informes que considere pr</w:t>
      </w:r>
      <w:r>
        <w:t>ecisos el citado órgano.</w:t>
      </w:r>
    </w:p>
    <w:p w:rsidR="00BD4CA1" w:rsidRDefault="00BB00FB">
      <w:pPr>
        <w:ind w:left="-15" w:right="0"/>
      </w:pPr>
      <w:r>
        <w:t>Cuando se proceda a la suspensión de los trabajos remunerados bajo el sistema de primas a la producción por causas que, previa determinación con el representante de los trabajadores de la Sección o Departamento afectados, fueran imputables a la Empresa, es</w:t>
      </w:r>
      <w:r>
        <w:t>ta vendrá obligada a satisfacer a los trabajadores afectados el salario de su categoría, incrementado en un 25 por 100, o la remuneración correspondiente a su rendimiento habitual (media 30 últimos días naturales) en el trabajo suspendido, si dicha remuner</w:t>
      </w:r>
      <w:r>
        <w:t>ación fuera inferior al indicado 25 %, siempre que estos alcancen el rendimiento normal, quedando excluidas de este tratamiento las situaciones derivadas de la movilidad funcional del personal.</w:t>
      </w:r>
    </w:p>
    <w:p w:rsidR="00BD4CA1" w:rsidRDefault="00BB00FB">
      <w:pPr>
        <w:spacing w:after="275"/>
        <w:ind w:left="-15" w:right="0"/>
      </w:pPr>
      <w:r>
        <w:t>No serán causas imputables a la Empresa, entre otras, la falta</w:t>
      </w:r>
      <w:r>
        <w:t xml:space="preserve"> de trabajo, carencia de materias primas, averías en maquinarias o instalaciones, y falta de energía.</w:t>
      </w:r>
    </w:p>
    <w:p w:rsidR="00BD4CA1" w:rsidRDefault="00BB00FB">
      <w:pPr>
        <w:spacing w:after="162" w:line="259" w:lineRule="auto"/>
        <w:ind w:left="52" w:right="47" w:hanging="10"/>
        <w:jc w:val="center"/>
      </w:pPr>
      <w:r>
        <w:t>CAPÍTULO III</w:t>
      </w:r>
    </w:p>
    <w:p w:rsidR="00BD4CA1" w:rsidRDefault="00BB00FB">
      <w:pPr>
        <w:pStyle w:val="Heading1"/>
        <w:spacing w:after="275"/>
      </w:pPr>
      <w:r>
        <w:t>Clasificación de personal</w:t>
      </w:r>
    </w:p>
    <w:p w:rsidR="00BD4CA1" w:rsidRDefault="00BB00FB">
      <w:pPr>
        <w:pStyle w:val="Heading2"/>
        <w:spacing w:after="218"/>
        <w:ind w:right="5"/>
      </w:pPr>
      <w:r>
        <w:t>Sección primera. Por su función</w:t>
      </w:r>
    </w:p>
    <w:p w:rsidR="00BD4CA1" w:rsidRDefault="00BB00FB">
      <w:pPr>
        <w:spacing w:after="160" w:line="262" w:lineRule="auto"/>
        <w:ind w:left="-5" w:right="0" w:hanging="10"/>
        <w:jc w:val="left"/>
      </w:pPr>
      <w:r>
        <w:t xml:space="preserve">Artículo 15. </w:t>
      </w:r>
      <w:r>
        <w:rPr>
          <w:i/>
        </w:rPr>
        <w:t>Grupos de clasificación.</w:t>
      </w:r>
    </w:p>
    <w:p w:rsidR="00BD4CA1" w:rsidRDefault="00BB00FB">
      <w:pPr>
        <w:spacing w:after="161"/>
        <w:ind w:left="-15" w:right="0"/>
      </w:pPr>
      <w:r>
        <w:t>El personal al servicio de las Empresas afect</w:t>
      </w:r>
      <w:r>
        <w:t>adas por este Convenio Colectivo queda encuadrado en algunos de los siguientes grupos profesionales:</w:t>
      </w:r>
    </w:p>
    <w:p w:rsidR="00BD4CA1" w:rsidRDefault="00BB00FB">
      <w:pPr>
        <w:numPr>
          <w:ilvl w:val="0"/>
          <w:numId w:val="3"/>
        </w:numPr>
        <w:ind w:right="0" w:hanging="367"/>
      </w:pPr>
      <w:r>
        <w:t>Personal Técnico.</w:t>
      </w:r>
    </w:p>
    <w:p w:rsidR="00BD4CA1" w:rsidRDefault="00BB00FB">
      <w:pPr>
        <w:numPr>
          <w:ilvl w:val="0"/>
          <w:numId w:val="3"/>
        </w:numPr>
        <w:ind w:right="0" w:hanging="367"/>
      </w:pPr>
      <w:r>
        <w:t>Personal Administrativo.</w:t>
      </w:r>
    </w:p>
    <w:p w:rsidR="00BD4CA1" w:rsidRDefault="00BB00FB">
      <w:pPr>
        <w:numPr>
          <w:ilvl w:val="0"/>
          <w:numId w:val="3"/>
        </w:numPr>
        <w:ind w:right="0" w:hanging="367"/>
      </w:pPr>
      <w:r>
        <w:t>Personal Obrero.</w:t>
      </w:r>
    </w:p>
    <w:p w:rsidR="00BD4CA1" w:rsidRDefault="00BB00FB">
      <w:pPr>
        <w:numPr>
          <w:ilvl w:val="0"/>
          <w:numId w:val="3"/>
        </w:numPr>
        <w:spacing w:after="217"/>
        <w:ind w:right="0" w:hanging="367"/>
      </w:pPr>
      <w:r>
        <w:t>Personal Subalterno.</w:t>
      </w:r>
    </w:p>
    <w:p w:rsidR="00BD4CA1" w:rsidRDefault="00BB00FB">
      <w:pPr>
        <w:spacing w:after="160" w:line="262" w:lineRule="auto"/>
        <w:ind w:left="-5" w:right="0" w:hanging="10"/>
        <w:jc w:val="left"/>
      </w:pPr>
      <w:r>
        <w:t xml:space="preserve">Artículo 16. </w:t>
      </w:r>
      <w:r>
        <w:rPr>
          <w:i/>
        </w:rPr>
        <w:t>Categorías del grupo profesional de Técnicos.</w:t>
      </w:r>
    </w:p>
    <w:p w:rsidR="00BD4CA1" w:rsidRDefault="00BB00FB">
      <w:pPr>
        <w:spacing w:after="160"/>
        <w:ind w:left="340" w:right="0" w:firstLine="0"/>
      </w:pPr>
      <w:r>
        <w:t>El personal Técnico se encuadra en las siguientes categorías:</w:t>
      </w:r>
    </w:p>
    <w:p w:rsidR="00BD4CA1" w:rsidRDefault="00BB00FB">
      <w:pPr>
        <w:numPr>
          <w:ilvl w:val="0"/>
          <w:numId w:val="4"/>
        </w:numPr>
        <w:ind w:right="0" w:hanging="367"/>
      </w:pPr>
      <w:r>
        <w:t>Técnico con título superior.</w:t>
      </w:r>
    </w:p>
    <w:p w:rsidR="00BD4CA1" w:rsidRDefault="00BB00FB">
      <w:pPr>
        <w:numPr>
          <w:ilvl w:val="0"/>
          <w:numId w:val="4"/>
        </w:numPr>
        <w:ind w:right="0" w:hanging="367"/>
      </w:pPr>
      <w:r>
        <w:t>Técnico con título no superior.</w:t>
      </w:r>
    </w:p>
    <w:p w:rsidR="00BD4CA1" w:rsidRDefault="00BB00FB">
      <w:pPr>
        <w:numPr>
          <w:ilvl w:val="0"/>
          <w:numId w:val="4"/>
        </w:numPr>
        <w:ind w:right="0" w:hanging="367"/>
      </w:pPr>
      <w:r>
        <w:t>Técnico no titulado.</w:t>
      </w:r>
    </w:p>
    <w:p w:rsidR="00BD4CA1" w:rsidRDefault="00BB00FB">
      <w:pPr>
        <w:numPr>
          <w:ilvl w:val="0"/>
          <w:numId w:val="4"/>
        </w:numPr>
        <w:spacing w:after="217"/>
        <w:ind w:right="0" w:hanging="367"/>
      </w:pPr>
      <w:r>
        <w:t>Personal de Secciones Técnicas.</w:t>
      </w:r>
    </w:p>
    <w:p w:rsidR="00BD4CA1" w:rsidRDefault="00BB00FB">
      <w:pPr>
        <w:spacing w:after="160" w:line="262" w:lineRule="auto"/>
        <w:ind w:left="-5" w:right="0" w:hanging="10"/>
        <w:jc w:val="left"/>
      </w:pPr>
      <w:r>
        <w:t xml:space="preserve">Artículo 17. </w:t>
      </w:r>
      <w:r>
        <w:rPr>
          <w:i/>
        </w:rPr>
        <w:t>Categorías del grupo profesional de Administrativos.</w:t>
      </w:r>
    </w:p>
    <w:p w:rsidR="00BD4CA1" w:rsidRDefault="00BB00FB">
      <w:pPr>
        <w:spacing w:after="160"/>
        <w:ind w:left="340" w:right="0" w:firstLine="0"/>
      </w:pPr>
      <w:r>
        <w:t>El Personal Administrativo está encuadrado en las siguientes categorías:</w:t>
      </w:r>
    </w:p>
    <w:p w:rsidR="00BD4CA1" w:rsidRDefault="00BB00FB">
      <w:pPr>
        <w:numPr>
          <w:ilvl w:val="0"/>
          <w:numId w:val="5"/>
        </w:numPr>
        <w:ind w:right="0" w:hanging="478"/>
      </w:pPr>
      <w:r>
        <w:t>Jefe de primera.</w:t>
      </w:r>
    </w:p>
    <w:p w:rsidR="00BD4CA1" w:rsidRDefault="00BB00FB">
      <w:pPr>
        <w:numPr>
          <w:ilvl w:val="0"/>
          <w:numId w:val="5"/>
        </w:numPr>
        <w:ind w:right="0" w:hanging="478"/>
      </w:pPr>
      <w:r>
        <w:t>Jefe de segunda.</w:t>
      </w:r>
    </w:p>
    <w:p w:rsidR="00BD4CA1" w:rsidRDefault="00BB00FB">
      <w:pPr>
        <w:numPr>
          <w:ilvl w:val="0"/>
          <w:numId w:val="5"/>
        </w:numPr>
        <w:ind w:right="0" w:hanging="478"/>
      </w:pPr>
      <w:r>
        <w:t>Oficial de primera.</w:t>
      </w:r>
    </w:p>
    <w:p w:rsidR="00BD4CA1" w:rsidRDefault="00BB00FB">
      <w:pPr>
        <w:numPr>
          <w:ilvl w:val="0"/>
          <w:numId w:val="5"/>
        </w:numPr>
        <w:ind w:right="0" w:hanging="478"/>
      </w:pPr>
      <w:r>
        <w:t>Oficial de segunda.</w:t>
      </w:r>
    </w:p>
    <w:p w:rsidR="00BD4CA1" w:rsidRDefault="00BB00FB">
      <w:pPr>
        <w:numPr>
          <w:ilvl w:val="0"/>
          <w:numId w:val="5"/>
        </w:numPr>
        <w:ind w:right="0" w:hanging="478"/>
      </w:pPr>
      <w:r>
        <w:t>Auxiliar.</w:t>
      </w:r>
    </w:p>
    <w:p w:rsidR="00BD4CA1" w:rsidRDefault="00BB00FB">
      <w:pPr>
        <w:numPr>
          <w:ilvl w:val="0"/>
          <w:numId w:val="5"/>
        </w:numPr>
        <w:ind w:right="0" w:hanging="478"/>
      </w:pPr>
      <w:r>
        <w:t>Viajante, Vendedor y Comprador.</w:t>
      </w:r>
    </w:p>
    <w:p w:rsidR="00BD4CA1" w:rsidRDefault="00BB00FB">
      <w:pPr>
        <w:numPr>
          <w:ilvl w:val="0"/>
          <w:numId w:val="5"/>
        </w:numPr>
        <w:ind w:right="0" w:hanging="478"/>
      </w:pPr>
      <w:r>
        <w:t>Telefonista.</w:t>
      </w:r>
    </w:p>
    <w:p w:rsidR="00BD4CA1" w:rsidRDefault="00BB00FB">
      <w:pPr>
        <w:numPr>
          <w:ilvl w:val="0"/>
          <w:numId w:val="5"/>
        </w:numPr>
        <w:ind w:right="0" w:hanging="478"/>
      </w:pPr>
      <w:r>
        <w:t>Analista.</w:t>
      </w:r>
    </w:p>
    <w:p w:rsidR="00BD4CA1" w:rsidRDefault="00BB00FB">
      <w:pPr>
        <w:numPr>
          <w:ilvl w:val="0"/>
          <w:numId w:val="5"/>
        </w:numPr>
        <w:ind w:right="0" w:hanging="478"/>
      </w:pPr>
      <w:r>
        <w:t>Programador.</w:t>
      </w:r>
    </w:p>
    <w:p w:rsidR="00BD4CA1" w:rsidRDefault="00BB00FB">
      <w:pPr>
        <w:numPr>
          <w:ilvl w:val="0"/>
          <w:numId w:val="5"/>
        </w:numPr>
        <w:spacing w:after="217"/>
        <w:ind w:right="0" w:hanging="478"/>
      </w:pPr>
      <w:r>
        <w:t>Operador.</w:t>
      </w:r>
    </w:p>
    <w:p w:rsidR="00BD4CA1" w:rsidRDefault="00BB00FB">
      <w:pPr>
        <w:spacing w:after="160" w:line="262" w:lineRule="auto"/>
        <w:ind w:left="-5" w:right="0" w:hanging="10"/>
        <w:jc w:val="left"/>
      </w:pPr>
      <w:r>
        <w:t xml:space="preserve">Artículo 18. </w:t>
      </w:r>
      <w:r>
        <w:rPr>
          <w:i/>
        </w:rPr>
        <w:t>Categorí</w:t>
      </w:r>
      <w:r>
        <w:rPr>
          <w:i/>
        </w:rPr>
        <w:t>as del grupo profesional del personal Obrero.</w:t>
      </w:r>
    </w:p>
    <w:p w:rsidR="00BD4CA1" w:rsidRDefault="00BB00FB">
      <w:pPr>
        <w:spacing w:after="160"/>
        <w:ind w:left="340" w:right="0" w:firstLine="0"/>
      </w:pPr>
      <w:r>
        <w:t>El personal Obrero se encuadra en los siguientes subgrupos:</w:t>
      </w:r>
    </w:p>
    <w:p w:rsidR="00BD4CA1" w:rsidRDefault="00BB00FB">
      <w:pPr>
        <w:numPr>
          <w:ilvl w:val="0"/>
          <w:numId w:val="6"/>
        </w:numPr>
        <w:ind w:right="0" w:hanging="389"/>
      </w:pPr>
      <w:r>
        <w:t>Personal obrero de oficios propios de la industria.</w:t>
      </w:r>
    </w:p>
    <w:p w:rsidR="00BD4CA1" w:rsidRDefault="00BB00FB">
      <w:pPr>
        <w:numPr>
          <w:ilvl w:val="0"/>
          <w:numId w:val="6"/>
        </w:numPr>
        <w:spacing w:after="160"/>
        <w:ind w:right="0" w:hanging="389"/>
      </w:pPr>
      <w:r>
        <w:t>Personal obrero de oficios varios.</w:t>
      </w:r>
    </w:p>
    <w:p w:rsidR="00BD4CA1" w:rsidRDefault="00BB00FB">
      <w:pPr>
        <w:spacing w:after="160"/>
        <w:ind w:left="340" w:right="0" w:firstLine="0"/>
      </w:pPr>
      <w:r>
        <w:t>Existen las categorías siguientes:</w:t>
      </w:r>
    </w:p>
    <w:p w:rsidR="00BD4CA1" w:rsidRDefault="00BB00FB">
      <w:pPr>
        <w:numPr>
          <w:ilvl w:val="0"/>
          <w:numId w:val="7"/>
        </w:numPr>
        <w:ind w:right="0" w:hanging="367"/>
      </w:pPr>
      <w:r>
        <w:t>Maestro o Encargado.</w:t>
      </w:r>
    </w:p>
    <w:p w:rsidR="00BD4CA1" w:rsidRDefault="00BB00FB">
      <w:pPr>
        <w:numPr>
          <w:ilvl w:val="0"/>
          <w:numId w:val="7"/>
        </w:numPr>
        <w:ind w:right="0" w:hanging="367"/>
      </w:pPr>
      <w:r>
        <w:t>Oficial de primera.</w:t>
      </w:r>
    </w:p>
    <w:p w:rsidR="00BD4CA1" w:rsidRDefault="00BB00FB">
      <w:pPr>
        <w:numPr>
          <w:ilvl w:val="0"/>
          <w:numId w:val="7"/>
        </w:numPr>
        <w:ind w:right="0" w:hanging="367"/>
      </w:pPr>
      <w:r>
        <w:t>Oficial de segunda.</w:t>
      </w:r>
    </w:p>
    <w:p w:rsidR="00BD4CA1" w:rsidRDefault="00BB00FB">
      <w:pPr>
        <w:numPr>
          <w:ilvl w:val="0"/>
          <w:numId w:val="7"/>
        </w:numPr>
        <w:ind w:right="0" w:hanging="367"/>
      </w:pPr>
      <w:r>
        <w:t>Ayudante.</w:t>
      </w:r>
    </w:p>
    <w:p w:rsidR="00BD4CA1" w:rsidRDefault="00BB00FB">
      <w:pPr>
        <w:numPr>
          <w:ilvl w:val="0"/>
          <w:numId w:val="7"/>
        </w:numPr>
        <w:ind w:right="0" w:hanging="367"/>
      </w:pPr>
      <w:r>
        <w:t>Conductor-Mecánico.</w:t>
      </w:r>
    </w:p>
    <w:p w:rsidR="00BD4CA1" w:rsidRDefault="00BB00FB">
      <w:pPr>
        <w:numPr>
          <w:ilvl w:val="0"/>
          <w:numId w:val="7"/>
        </w:numPr>
        <w:ind w:right="0" w:hanging="367"/>
      </w:pPr>
      <w:r>
        <w:t>Conductor-Repartidor.</w:t>
      </w:r>
    </w:p>
    <w:p w:rsidR="00BD4CA1" w:rsidRDefault="00BB00FB">
      <w:pPr>
        <w:numPr>
          <w:ilvl w:val="0"/>
          <w:numId w:val="7"/>
        </w:numPr>
        <w:spacing w:after="217"/>
        <w:ind w:right="0" w:hanging="367"/>
      </w:pPr>
      <w:r>
        <w:t>Peón.</w:t>
      </w:r>
    </w:p>
    <w:p w:rsidR="00BD4CA1" w:rsidRDefault="00BB00FB">
      <w:pPr>
        <w:spacing w:after="160" w:line="262" w:lineRule="auto"/>
        <w:ind w:left="-5" w:right="0" w:hanging="10"/>
        <w:jc w:val="left"/>
      </w:pPr>
      <w:r>
        <w:t xml:space="preserve">Artículo 19. </w:t>
      </w:r>
      <w:r>
        <w:rPr>
          <w:i/>
        </w:rPr>
        <w:t>Categorías del grupo profesional de Subalternos.</w:t>
      </w:r>
    </w:p>
    <w:p w:rsidR="00BD4CA1" w:rsidRDefault="00BB00FB">
      <w:pPr>
        <w:spacing w:after="160"/>
        <w:ind w:left="340" w:right="0" w:firstLine="0"/>
      </w:pPr>
      <w:r>
        <w:t>El personal Subalterno se encuadra en las siguientes categorías:</w:t>
      </w:r>
    </w:p>
    <w:p w:rsidR="00BD4CA1" w:rsidRDefault="00BB00FB">
      <w:pPr>
        <w:numPr>
          <w:ilvl w:val="0"/>
          <w:numId w:val="8"/>
        </w:numPr>
        <w:ind w:right="0" w:hanging="367"/>
      </w:pPr>
      <w:r>
        <w:t>Almacenero.</w:t>
      </w:r>
    </w:p>
    <w:p w:rsidR="00BD4CA1" w:rsidRDefault="00BB00FB">
      <w:pPr>
        <w:numPr>
          <w:ilvl w:val="0"/>
          <w:numId w:val="8"/>
        </w:numPr>
        <w:ind w:right="0" w:hanging="367"/>
      </w:pPr>
      <w:r>
        <w:t>Vigilante Jurado de</w:t>
      </w:r>
      <w:r>
        <w:t xml:space="preserve"> Industria y Comercio.</w:t>
      </w:r>
    </w:p>
    <w:p w:rsidR="00BD4CA1" w:rsidRDefault="00BB00FB">
      <w:pPr>
        <w:numPr>
          <w:ilvl w:val="0"/>
          <w:numId w:val="8"/>
        </w:numPr>
        <w:ind w:right="0" w:hanging="367"/>
      </w:pPr>
      <w:r>
        <w:t>Guarda o Portero.</w:t>
      </w:r>
    </w:p>
    <w:p w:rsidR="00BD4CA1" w:rsidRDefault="00BB00FB">
      <w:pPr>
        <w:numPr>
          <w:ilvl w:val="0"/>
          <w:numId w:val="8"/>
        </w:numPr>
        <w:ind w:right="0" w:hanging="367"/>
      </w:pPr>
      <w:r>
        <w:t>Ordenanza.</w:t>
      </w:r>
    </w:p>
    <w:p w:rsidR="00BD4CA1" w:rsidRDefault="00BB00FB">
      <w:pPr>
        <w:numPr>
          <w:ilvl w:val="0"/>
          <w:numId w:val="8"/>
        </w:numPr>
        <w:spacing w:after="217"/>
        <w:ind w:right="0" w:hanging="367"/>
      </w:pPr>
      <w:r>
        <w:t>Personal de limpieza.</w:t>
      </w:r>
    </w:p>
    <w:p w:rsidR="00BD4CA1" w:rsidRDefault="00BB00FB">
      <w:pPr>
        <w:spacing w:after="160"/>
        <w:ind w:left="-15" w:right="0" w:firstLine="0"/>
      </w:pPr>
      <w:r>
        <w:t>Artículo 20.</w:t>
      </w:r>
    </w:p>
    <w:p w:rsidR="00BD4CA1" w:rsidRDefault="00BB00FB">
      <w:pPr>
        <w:ind w:left="-15" w:right="0"/>
      </w:pPr>
      <w:r>
        <w:t>La clasificación del personal de este Convenio Colectivo es meramente enunciativa y no supone la obligación de tener previstas todas las plazas y categorías enumeradas, si las necesidades y volumen de las Empresas no lo requieren.</w:t>
      </w:r>
    </w:p>
    <w:p w:rsidR="00BD4CA1" w:rsidRDefault="00BB00FB">
      <w:pPr>
        <w:ind w:left="-15" w:right="0"/>
      </w:pPr>
      <w:r>
        <w:t>Todo trabajador está obli</w:t>
      </w:r>
      <w:r>
        <w:t>gado a ejecutar cuantos trabajos le ordenen sus superiores de su categoría profesional, y sin perjuicio de lo previsto en los artículos 22 y 39 del Estatuto de los Trabajadores.</w:t>
      </w:r>
    </w:p>
    <w:p w:rsidR="00BD4CA1" w:rsidRDefault="00BB00FB">
      <w:pPr>
        <w:spacing w:after="275"/>
        <w:ind w:left="-15" w:right="0"/>
      </w:pPr>
      <w:r>
        <w:t>Aquellos Operarios cuyas categorías profesionales no se encuentren definidas e</w:t>
      </w:r>
      <w:r>
        <w:t>n el presente Convenio Colectivo, serán asimilados a las que, dentro de las anteriormente expuestas, más se le asemejen.</w:t>
      </w:r>
    </w:p>
    <w:p w:rsidR="00BD4CA1" w:rsidRDefault="00BB00FB">
      <w:pPr>
        <w:pStyle w:val="Heading2"/>
        <w:spacing w:after="218"/>
        <w:ind w:right="5"/>
      </w:pPr>
      <w:r>
        <w:t>Sección segunda. Por su aptitud</w:t>
      </w:r>
    </w:p>
    <w:p w:rsidR="00BD4CA1" w:rsidRDefault="00BB00FB">
      <w:pPr>
        <w:spacing w:after="160"/>
        <w:ind w:left="-15" w:right="0" w:firstLine="0"/>
      </w:pPr>
      <w:r>
        <w:t>Artículo 21.</w:t>
      </w:r>
    </w:p>
    <w:p w:rsidR="00BD4CA1" w:rsidRDefault="00BB00FB">
      <w:pPr>
        <w:spacing w:after="218"/>
        <w:ind w:left="-15" w:right="0"/>
      </w:pPr>
      <w:r>
        <w:t>Las definiciones contenidas en la presente Sección no son exhaustivas sino meramente enunciativas.</w:t>
      </w:r>
    </w:p>
    <w:p w:rsidR="00BD4CA1" w:rsidRDefault="00BB00FB">
      <w:pPr>
        <w:spacing w:after="160" w:line="262" w:lineRule="auto"/>
        <w:ind w:left="-5" w:right="0" w:hanging="10"/>
        <w:jc w:val="left"/>
      </w:pPr>
      <w:r>
        <w:t xml:space="preserve">Artículo 22. </w:t>
      </w:r>
      <w:r>
        <w:rPr>
          <w:i/>
        </w:rPr>
        <w:t>Categorías profesionales del grupo Técnico.</w:t>
      </w:r>
    </w:p>
    <w:p w:rsidR="00BD4CA1" w:rsidRDefault="00BB00FB">
      <w:pPr>
        <w:numPr>
          <w:ilvl w:val="0"/>
          <w:numId w:val="9"/>
        </w:numPr>
        <w:ind w:right="0"/>
      </w:pPr>
      <w:r>
        <w:t xml:space="preserve">Técnico con título superior: Es aquel que en posesión de un título superior expedido por el Estado, </w:t>
      </w:r>
      <w:r>
        <w:t>por medio de sus Universidades o Escuelas Especiales Oficiales o legalmente reconocidas, ha sido contratado por la Empresa en atención a dicho título profesional, realiza las funciones de su profesión y es retribuido de manera exclusiva o preferente median</w:t>
      </w:r>
      <w:r>
        <w:t>te sueldo o tanto alzado y sin sujeción, por consiguiente, a la escala habitual de honorarios en la profesión respectiva.</w:t>
      </w:r>
    </w:p>
    <w:p w:rsidR="00BD4CA1" w:rsidRDefault="00BB00FB">
      <w:pPr>
        <w:numPr>
          <w:ilvl w:val="0"/>
          <w:numId w:val="9"/>
        </w:numPr>
        <w:ind w:right="0"/>
      </w:pPr>
      <w:r>
        <w:t>Técnico con título no superior: Es el que, poseyendo un título profesional y oficial distinto del anterior, presta los servicios de su</w:t>
      </w:r>
      <w:r>
        <w:t xml:space="preserve"> profesión desempeñando funciones propias de este, siempre que perciba su retribución en la forma indicada para el Técnico con título superior.</w:t>
      </w:r>
    </w:p>
    <w:p w:rsidR="00BD4CA1" w:rsidRDefault="00BB00FB">
      <w:pPr>
        <w:numPr>
          <w:ilvl w:val="0"/>
          <w:numId w:val="9"/>
        </w:numPr>
        <w:ind w:right="0"/>
      </w:pPr>
      <w:r>
        <w:t>Técnico no titulado: Es el que sin necesidad de título profesional alguno, por su preparación, reconocida compet</w:t>
      </w:r>
      <w:r>
        <w:t>encia y práctica en todas o algunas de las fases del proceso elaborativo o servicios de la industria, ejerce funciones de carácter ejecutivo o técnico especializado.</w:t>
      </w:r>
    </w:p>
    <w:p w:rsidR="00BD4CA1" w:rsidRDefault="00BB00FB">
      <w:pPr>
        <w:numPr>
          <w:ilvl w:val="0"/>
          <w:numId w:val="9"/>
        </w:numPr>
        <w:spacing w:after="161"/>
        <w:ind w:right="0"/>
      </w:pPr>
      <w:r>
        <w:t>Secciones técnicas: El personal que integra este grupo está incluido en una de las categor</w:t>
      </w:r>
      <w:r>
        <w:t>ías siguientes:</w:t>
      </w:r>
    </w:p>
    <w:p w:rsidR="00BD4CA1" w:rsidRDefault="00BB00FB">
      <w:pPr>
        <w:numPr>
          <w:ilvl w:val="0"/>
          <w:numId w:val="10"/>
        </w:numPr>
        <w:ind w:right="0"/>
      </w:pPr>
      <w:r>
        <w:t>Jefe de Oficina Técnica: Es el Técnico que tiene la máxima responsabilidad de organización del trabajo y disciplina del personal de la Sección, de acuerdo con la organización de la Entidad, hasta el límite en que queda fijada su autoridad p</w:t>
      </w:r>
      <w:r>
        <w:t>or la Empresa. Su actuación está subordinada a motivos prefijados dentro de los cuales y con iniciativa propia, realiza toda clase de estudios de tiempos y mejoras de métodos, programación, planeamiento, inspección y control de todos los casos: programació</w:t>
      </w:r>
      <w:r>
        <w:t>n, estudio y desarrollo de las técnicas de calificación o valoración de tareas, seguridad en trabajo, selección y formación de personal. Deberá interpretar toda clase de planos, interpretación y distribución de toda clase de fichas completas, hacer evaluac</w:t>
      </w:r>
      <w:r>
        <w:t>iones de materiales precisos para trabajos cuyos datos se obtengan tanto de planos como sobre obras. Podrá ejercer misiones de Jefe dentro del ámbito de las funciones referentes a utilización de máquinas, instalaciones y mano de obra, proceso, lanzamiento,</w:t>
      </w:r>
      <w:r>
        <w:t xml:space="preserve"> costos y resultados. Se asimilará a la categoría de Técnico con título superior.</w:t>
      </w:r>
    </w:p>
    <w:p w:rsidR="00BD4CA1" w:rsidRDefault="00BB00FB">
      <w:pPr>
        <w:numPr>
          <w:ilvl w:val="0"/>
          <w:numId w:val="10"/>
        </w:numPr>
        <w:ind w:right="0"/>
      </w:pPr>
      <w:r>
        <w:t xml:space="preserve">Técnico de Organización de primera: Es el Técnico que trabaja normalmente a las órdenes del Jefe de la Oficina Técnica, a quien podrá sustituir en sus ausencias. Desempeñará </w:t>
      </w:r>
      <w:r>
        <w:t>el trabajo de este cuando la clase y complejidad de las funciones a realizar no sea de importancia justificativa de la existencia de un Jefe de Oficina Técnica. Será asimilado a Técnico con título no superior.</w:t>
      </w:r>
    </w:p>
    <w:p w:rsidR="00BD4CA1" w:rsidRDefault="00BB00FB">
      <w:pPr>
        <w:numPr>
          <w:ilvl w:val="0"/>
          <w:numId w:val="10"/>
        </w:numPr>
        <w:ind w:right="0"/>
      </w:pPr>
      <w:r>
        <w:t>Técnico de Organización de segunda: Es el Técnico que está a las órdenes de los anteriores, si estos existiesen, y realiza o puede realizar alguno de los trabajos siguientes relativos a las funciones de organización científica del trabajo: Cronometraje y e</w:t>
      </w:r>
      <w:r>
        <w:t>studios de tiempos de toda clase, estudios de mejoras de métodos con saturación de equipos de cualquier número de operarios y estimaciones económicas, confección de normas o tarifas de trabajo de dificultad media, confección de fichas completas, definición</w:t>
      </w:r>
      <w:r>
        <w:t xml:space="preserve"> de los lotes o conjuntos de trabajo con finalidad de programación, cálculo de los tiempos de trabajo de los mismos; establecimiento de cuadros de carga en todos sus casos; establecimiento de necesidades completas de materiales partiendo de datos obtenidos</w:t>
      </w:r>
      <w:r>
        <w:t xml:space="preserve"> en planos o sobre obra, aún contando con dificultades de apreciación, despiece de toda clase y croquizaciones consiguientes; colaboración en el establecimiento del orden de montaje para lotes de piezas o zonas de funciones de planteamiento general de la p</w:t>
      </w:r>
      <w:r>
        <w:t>roducción; colaboración y resolución de problemas de planteamiento de dificultad media y representaciones gráficas; análisis y descripción y especificación de toda clase de tareas y puestos de trabajo; estudio y clasificación de los puestos y méritos perso</w:t>
      </w:r>
      <w:r>
        <w:t>nales; organigramas y escalas salariales; seguridad en el trabajo, selección y formación del personal. Asimilado a Técnico no titulado.</w:t>
      </w:r>
    </w:p>
    <w:p w:rsidR="00BD4CA1" w:rsidRDefault="00BB00FB">
      <w:pPr>
        <w:numPr>
          <w:ilvl w:val="0"/>
          <w:numId w:val="10"/>
        </w:numPr>
        <w:ind w:right="0"/>
      </w:pPr>
      <w:r>
        <w:t>Oficial de Organización de primera: Es el que, además de hacer los trabajos propios de Oficial de Organización de segund</w:t>
      </w:r>
      <w:r>
        <w:t>a, realiza o puede realizar algunos de los siguientes: Cronometrajes; colaboración en la selección de datos para la confección de normas; estudios de métodos de trabajo de dificultad media y saturación de equipo, de hasta tres variables; confección de fich</w:t>
      </w:r>
      <w:r>
        <w:t>as completas de dificultad media; estimaciones económicas; informes de obras con dificultades de apreciación en la toma de datos; definición de conjunto de trabajos con indicaciones precisas de sus superiores; cálculo de tiempo con datos, trazado sobre pla</w:t>
      </w:r>
      <w:r>
        <w:t>nos y obras de dificultad media, despiece de dificultad media croquización consiguiente; evaluación de necesidades de materiales en caso de dificultad normal; colaboración en funciones de planteamiento y representaciones gráficas, análisis, descripción y e</w:t>
      </w:r>
      <w:r>
        <w:t>specificación de toda clase de tareas y puestos de trabajo; estudios de clasificación de los puestos y méritos personales; organigramas y escalas salariales; seguridad en el trabajo, selección y formación del personal. Asimilado a Oficial de primera Admini</w:t>
      </w:r>
      <w:r>
        <w:t>strativo.</w:t>
      </w:r>
    </w:p>
    <w:p w:rsidR="00BD4CA1" w:rsidRDefault="00BB00FB">
      <w:pPr>
        <w:numPr>
          <w:ilvl w:val="0"/>
          <w:numId w:val="10"/>
        </w:numPr>
        <w:ind w:right="0"/>
      </w:pPr>
      <w:r>
        <w:t xml:space="preserve">Oficial de Organización de segunda: Es el operario mayor de dieciocho años que, a las órdenes de un Técnico u Oficial de Organización o de quien le supla en sus funciones, realiza algunas tareas de organización científica del trabajo, tales como </w:t>
      </w:r>
      <w:r>
        <w:t>cronometrajes, acumulación de datos con directrices bien definidas; revisión y confección de hojas de trabajo; análisis y pago; control de operaciones; archivo y enumeración de planos y documentos; fichas de existencias de materiales y fichas de movimiento</w:t>
      </w:r>
      <w:r>
        <w:t xml:space="preserve"> de pedidos (labor esencialmente de transcripción de información); cálculos de tiempos partiendo de datos y normas o tarifas bien definidas; representaciones gráficas. Asimilado a Oficial de segunda Administrativo.</w:t>
      </w:r>
    </w:p>
    <w:p w:rsidR="00BD4CA1" w:rsidRDefault="00BB00FB">
      <w:pPr>
        <w:numPr>
          <w:ilvl w:val="0"/>
          <w:numId w:val="10"/>
        </w:numPr>
        <w:spacing w:after="218"/>
        <w:ind w:right="0"/>
      </w:pPr>
      <w:r>
        <w:t>Auxiliar de Organización: Es el que reali</w:t>
      </w:r>
      <w:r>
        <w:t>za operaciones administrativas elementales, tales como cálculo de primas, confección de las mismas, etc. Asimilado a Auxiliar Administrativo.</w:t>
      </w:r>
    </w:p>
    <w:p w:rsidR="00BD4CA1" w:rsidRDefault="00BB00FB">
      <w:pPr>
        <w:spacing w:after="160" w:line="262" w:lineRule="auto"/>
        <w:ind w:left="-5" w:right="0" w:hanging="10"/>
        <w:jc w:val="left"/>
      </w:pPr>
      <w:r>
        <w:t xml:space="preserve">Artículo 23. </w:t>
      </w:r>
      <w:r>
        <w:rPr>
          <w:i/>
        </w:rPr>
        <w:t>Categorías profesionales del grupo Administrativo.</w:t>
      </w:r>
    </w:p>
    <w:p w:rsidR="00BD4CA1" w:rsidRDefault="00BB00FB">
      <w:pPr>
        <w:spacing w:after="161"/>
        <w:ind w:left="-15" w:right="0"/>
      </w:pPr>
      <w:r>
        <w:t>En el concepto general de personal Administrativo,</w:t>
      </w:r>
      <w:r>
        <w:t xml:space="preserve"> se incluyen aquellos que realicen funciones de oficina, tales como las de contabilidad, facturación, cálculo, cobro, correspondencia, informática, etc.</w:t>
      </w:r>
    </w:p>
    <w:p w:rsidR="00BD4CA1" w:rsidRDefault="00BB00FB">
      <w:pPr>
        <w:numPr>
          <w:ilvl w:val="0"/>
          <w:numId w:val="11"/>
        </w:numPr>
        <w:ind w:right="0"/>
      </w:pPr>
      <w:r>
        <w:t>Jefe Administrativo de primera: Es el empleado que, con conocimiento completo de todos los servicios ad</w:t>
      </w:r>
      <w:r>
        <w:t>ministrativos, asume la responsabilidad y dirección administrativa de la Empresa.</w:t>
      </w:r>
    </w:p>
    <w:p w:rsidR="00BD4CA1" w:rsidRDefault="00BB00FB">
      <w:pPr>
        <w:numPr>
          <w:ilvl w:val="0"/>
          <w:numId w:val="11"/>
        </w:numPr>
        <w:ind w:right="0"/>
      </w:pPr>
      <w:r>
        <w:t>Jefe Administrativo de segunda: Es el empleado que, a las órdenes del Jefe Administrativo de primera o persona que lo supla en sus funciones, dirige la administración de la E</w:t>
      </w:r>
      <w:r>
        <w:t>mpresa, función que ejerce con cierta autonomía dentro del cometido asignado, ordenando y controlando el trabajo del personal que presta servicios a sus órdenes. Quedan asimilados a esta categoría los Contables que, con responsabilidad, llevan la contabili</w:t>
      </w:r>
      <w:r>
        <w:t>dad de las Empresas.</w:t>
      </w:r>
    </w:p>
    <w:p w:rsidR="00BD4CA1" w:rsidRDefault="00BB00FB">
      <w:pPr>
        <w:numPr>
          <w:ilvl w:val="0"/>
          <w:numId w:val="11"/>
        </w:numPr>
        <w:ind w:right="0"/>
      </w:pPr>
      <w:r>
        <w:t>Oficial de primera: Es el administrativo que, con iniciativa y responsabilidad y con o sin otros empleados a sus órdenes, tiene a su cargo un servicio o departamento determinado, conociendo en profundidad los siguientes trabajos: Factu</w:t>
      </w:r>
      <w:r>
        <w:t xml:space="preserve">ración; cálculos de estadística; llevanza de libros de cuentas corrientes, Diario, Mayor y corresponsales; redacción de correspondencia con iniciativa propia; liquidación y cálculo de las nóminas de salarios, sueldos y Seguridad Social. Puede actuar a las </w:t>
      </w:r>
      <w:r>
        <w:t>órdenes del Jefe de primera o de segunda, si los hubiere. También se incluirán en esta categoría los taquimecanógrafos que tomen al dictado 100 palabras en idioma extranjero por minuto, traduciéndolas correctamente a máquina en seis.</w:t>
      </w:r>
    </w:p>
    <w:p w:rsidR="00BD4CA1" w:rsidRDefault="00BB00FB">
      <w:pPr>
        <w:numPr>
          <w:ilvl w:val="0"/>
          <w:numId w:val="11"/>
        </w:numPr>
        <w:ind w:right="0"/>
      </w:pPr>
      <w:r>
        <w:t>Oficial de segunda: Es</w:t>
      </w:r>
      <w:r>
        <w:t xml:space="preserve"> el empleado mayor de dieciocho años que, con iniciativa y responsabilidad restringida, ayuda en sus funciones al Oficial de primera, si lo hubiere, realiza anotaciones de contabilidad, maneja el archivo y ficheros y ejecuta las demás operaciones similares</w:t>
      </w:r>
      <w:r>
        <w:t xml:space="preserve"> a las enunciadas para Oficiales de primera. También se incluirán en esta categoría los taquimecanógrafos que tomen al dictado en lengua española, 100 palabras por minuto, transcribiéndolo correctamente a máquina, en diez.</w:t>
      </w:r>
    </w:p>
    <w:p w:rsidR="00BD4CA1" w:rsidRDefault="00BB00FB">
      <w:pPr>
        <w:numPr>
          <w:ilvl w:val="0"/>
          <w:numId w:val="11"/>
        </w:numPr>
        <w:ind w:right="0"/>
      </w:pPr>
      <w:r>
        <w:t>Auxiliar: Es el empleado mayor de</w:t>
      </w:r>
      <w:r>
        <w:t xml:space="preserve"> dieciocho años que realiza operaciones administrativas elementales, tales como las de cálculo y confección de facturas, pasa datos en las nóminas y libro de cuentas corrientes auxiliares, confecciona recibos, letras de cambio y trabajos de este orden. En </w:t>
      </w:r>
      <w:r>
        <w:t>esta categoría se incluye al Auxiliar de Caja y al mecanógrafo. Asimismo se incluyen los empleados que realizan funciones de cobros y pagos con carácter permanente.</w:t>
      </w:r>
    </w:p>
    <w:p w:rsidR="00BD4CA1" w:rsidRDefault="00BB00FB">
      <w:pPr>
        <w:numPr>
          <w:ilvl w:val="0"/>
          <w:numId w:val="11"/>
        </w:numPr>
        <w:ind w:right="0"/>
      </w:pPr>
      <w:r>
        <w:t>Viajantes, Vendedores y Compradores: Son aquellos que, al servicio de la Empresa, a cuya pl</w:t>
      </w:r>
      <w:r>
        <w:t>antilla pertenecen, realizan, viajando o no, operaciones de compra de materias primas o venta de productos, obedeciendo las órdenes y consignas de la Dirección de la Empresa en cuanto a rutas, precios, etc., toman nota de los pedidos, informan y proceden a</w:t>
      </w:r>
      <w:r>
        <w:t>l cobro de los mismos, cuidando de la organización de ventas y compras, encargos, etc. Durante su estancia en la localidad en que radique la Empresa, podrán realizar funciones administrativas o técnicas. Asimilado a Oficial de primera Administrativo.</w:t>
      </w:r>
    </w:p>
    <w:p w:rsidR="00BD4CA1" w:rsidRDefault="00BB00FB">
      <w:pPr>
        <w:numPr>
          <w:ilvl w:val="0"/>
          <w:numId w:val="11"/>
        </w:numPr>
        <w:ind w:right="0"/>
      </w:pPr>
      <w:r>
        <w:t>Telef</w:t>
      </w:r>
      <w:r>
        <w:t>onista: Es el empleado que tiene como misión el estar al cuidado y servicio de la centralita telefónica. En sus ausencias puede ser sustituido por personal administrativo auxiliar. Asimilado a la categoría de Auxiliar Administrativo.</w:t>
      </w:r>
    </w:p>
    <w:p w:rsidR="00BD4CA1" w:rsidRDefault="00BB00FB">
      <w:pPr>
        <w:numPr>
          <w:ilvl w:val="0"/>
          <w:numId w:val="11"/>
        </w:numPr>
        <w:spacing w:after="3" w:line="250" w:lineRule="auto"/>
        <w:ind w:right="0"/>
      </w:pPr>
      <w:r>
        <w:t>Analista: Es la person</w:t>
      </w:r>
      <w:r>
        <w:t>a que con conocimiento de las técnicas de organización del trabajo y de los distintos tipos, características y posibilidades de los ordenadores, efectúa los estudios para la implantación, actualización o modificación del proceso de datos de la Empresa y su</w:t>
      </w:r>
      <w:r>
        <w:t xml:space="preserve"> progresiva aplicación a los demás departamentos de la misma. Asimilado a Jefe de Segunda Administrativo.</w:t>
      </w:r>
    </w:p>
    <w:p w:rsidR="00BD4CA1" w:rsidRDefault="00BB00FB">
      <w:pPr>
        <w:numPr>
          <w:ilvl w:val="0"/>
          <w:numId w:val="11"/>
        </w:numPr>
        <w:ind w:right="0"/>
      </w:pPr>
      <w:r>
        <w:t>Programador: Es la persona que domina las técnicas y los lenguajes de codificación propios del ordenador para formular los programas de aplicación gen</w:t>
      </w:r>
      <w:r>
        <w:t>eral o programas que ejecuten trabajos determinados. Asimilado a Oficial de primera Administrativo.</w:t>
      </w:r>
    </w:p>
    <w:p w:rsidR="00BD4CA1" w:rsidRDefault="00BB00FB">
      <w:pPr>
        <w:numPr>
          <w:ilvl w:val="0"/>
          <w:numId w:val="11"/>
        </w:numPr>
        <w:spacing w:after="218"/>
        <w:ind w:right="0"/>
      </w:pPr>
      <w:r>
        <w:t>Operador: Es la persona que adiestrada y práctica en el funcionamiento y uso del ordenador sabe interpretar correctamente las instrucciones dadas por los pr</w:t>
      </w:r>
      <w:r>
        <w:t>ogramadores para conseguir el fin deseado. Asimilado a Oficial de segunda Administrativo.</w:t>
      </w:r>
    </w:p>
    <w:p w:rsidR="00BD4CA1" w:rsidRDefault="00BB00FB">
      <w:pPr>
        <w:spacing w:after="160" w:line="262" w:lineRule="auto"/>
        <w:ind w:left="-5" w:right="0" w:hanging="10"/>
        <w:jc w:val="left"/>
      </w:pPr>
      <w:r>
        <w:t xml:space="preserve">Artículo 24. </w:t>
      </w:r>
      <w:r>
        <w:rPr>
          <w:i/>
        </w:rPr>
        <w:t>Personal Obrero.</w:t>
      </w:r>
    </w:p>
    <w:p w:rsidR="00BD4CA1" w:rsidRDefault="00BB00FB">
      <w:pPr>
        <w:spacing w:after="161"/>
        <w:ind w:left="-15" w:right="0"/>
      </w:pPr>
      <w:r>
        <w:t>Este grupo profesional comprende a aquellos trabajadores que, con la formación necesaria, realizan los trabajos típicos de su especialid</w:t>
      </w:r>
      <w:r>
        <w:t>ad, sean éstos principales o auxiliares, llevándolos a cabo con iniciativa, responsabilidad y rendimiento, de acuerdo con su categoría.</w:t>
      </w:r>
    </w:p>
    <w:p w:rsidR="00BD4CA1" w:rsidRDefault="00BB00FB">
      <w:pPr>
        <w:numPr>
          <w:ilvl w:val="0"/>
          <w:numId w:val="12"/>
        </w:numPr>
        <w:spacing w:after="160"/>
        <w:ind w:right="0" w:hanging="367"/>
      </w:pPr>
      <w:r>
        <w:t>Con carácter general las categorías serán las siguientes:</w:t>
      </w:r>
    </w:p>
    <w:p w:rsidR="00BD4CA1" w:rsidRDefault="00BB00FB">
      <w:pPr>
        <w:ind w:left="-15" w:right="0"/>
      </w:pPr>
      <w:r>
        <w:t xml:space="preserve">1.1 </w:t>
      </w:r>
      <w:r>
        <w:t>Encargado: Es el operario que, con el debido conocimiento y aptitud, es responsable de una o varias Secciones, teniendo a sus órdenes al personal profesional correspondiente, a quien hará cumplir el trabajo que se le encomiende, siendo responsable del rend</w:t>
      </w:r>
      <w:r>
        <w:t>imiento y control de la calidad del producto obtenido y del trabajo realizado.</w:t>
      </w:r>
    </w:p>
    <w:p w:rsidR="00BD4CA1" w:rsidRDefault="00BB00FB">
      <w:pPr>
        <w:ind w:left="-15" w:right="0"/>
      </w:pPr>
      <w:r>
        <w:t>El encargado podrá tener las denominaciones de los oficios propios de la industria, tales como chacinero, sebero, tripero, etc.</w:t>
      </w:r>
    </w:p>
    <w:p w:rsidR="00BD4CA1" w:rsidRDefault="00BB00FB">
      <w:pPr>
        <w:spacing w:after="160"/>
        <w:ind w:left="340" w:right="0" w:firstLine="0"/>
      </w:pPr>
      <w:r>
        <w:t>Por tanto, entre sus funciones propias, se encuen</w:t>
      </w:r>
      <w:r>
        <w:t>tran, entre otras, las siguientes:</w:t>
      </w:r>
    </w:p>
    <w:p w:rsidR="00BD4CA1" w:rsidRDefault="00BB00FB">
      <w:pPr>
        <w:numPr>
          <w:ilvl w:val="0"/>
          <w:numId w:val="13"/>
        </w:numPr>
        <w:ind w:right="0"/>
      </w:pPr>
      <w:r>
        <w:t>Vigilar la conservación y rendimiento de la maquinaria y herramientas de su Sección.</w:t>
      </w:r>
    </w:p>
    <w:p w:rsidR="00BD4CA1" w:rsidRDefault="00BB00FB">
      <w:pPr>
        <w:numPr>
          <w:ilvl w:val="0"/>
          <w:numId w:val="13"/>
        </w:numPr>
        <w:ind w:right="0"/>
      </w:pPr>
      <w:r>
        <w:t>Llevar la dirección del personal a sus órdenes procurando el mayor rendimiento y responsabilizándose de su disciplina.</w:t>
      </w:r>
    </w:p>
    <w:p w:rsidR="00BD4CA1" w:rsidRDefault="00BB00FB">
      <w:pPr>
        <w:numPr>
          <w:ilvl w:val="0"/>
          <w:numId w:val="13"/>
        </w:numPr>
        <w:ind w:right="0"/>
      </w:pPr>
      <w:r>
        <w:t>Responsabilizarse</w:t>
      </w:r>
      <w:r>
        <w:t xml:space="preserve"> del buen orden, funcionamiento y vigilancia de los procesos o trabajos a ellos encomendados.</w:t>
      </w:r>
    </w:p>
    <w:p w:rsidR="00BD4CA1" w:rsidRDefault="00BB00FB">
      <w:pPr>
        <w:numPr>
          <w:ilvl w:val="0"/>
          <w:numId w:val="13"/>
        </w:numPr>
        <w:ind w:right="0"/>
      </w:pPr>
      <w:r>
        <w:t>Responder de la ejecución de los programas de trabajo que se le ordenen.</w:t>
      </w:r>
    </w:p>
    <w:p w:rsidR="00BD4CA1" w:rsidRDefault="00BB00FB">
      <w:pPr>
        <w:numPr>
          <w:ilvl w:val="0"/>
          <w:numId w:val="13"/>
        </w:numPr>
        <w:ind w:right="0"/>
      </w:pPr>
      <w:r>
        <w:t>Confeccionar los partes, estadillos e informes que se le ordenen con los datos correspond</w:t>
      </w:r>
      <w:r>
        <w:t>ientes.</w:t>
      </w:r>
    </w:p>
    <w:p w:rsidR="00BD4CA1" w:rsidRDefault="00BB00FB">
      <w:pPr>
        <w:numPr>
          <w:ilvl w:val="0"/>
          <w:numId w:val="13"/>
        </w:numPr>
        <w:ind w:right="0"/>
      </w:pPr>
      <w:r>
        <w:t>Aceptar responsablemente la calidad y terminación de los productos manipulados y de las materias primas utilizadas.</w:t>
      </w:r>
    </w:p>
    <w:p w:rsidR="00BD4CA1" w:rsidRDefault="00BB00FB">
      <w:pPr>
        <w:numPr>
          <w:ilvl w:val="0"/>
          <w:numId w:val="13"/>
        </w:numPr>
        <w:ind w:right="0"/>
      </w:pPr>
      <w:r>
        <w:t>Vigilar y cuidar las buenas relaciones entre su personal y la Empresa.</w:t>
      </w:r>
    </w:p>
    <w:p w:rsidR="00BD4CA1" w:rsidRDefault="00BB00FB">
      <w:pPr>
        <w:numPr>
          <w:ilvl w:val="0"/>
          <w:numId w:val="13"/>
        </w:numPr>
        <w:ind w:right="0"/>
      </w:pPr>
      <w:r>
        <w:t>Vigilar el buen orden de los ficheros en la Sección de su man</w:t>
      </w:r>
      <w:r>
        <w:t>do.</w:t>
      </w:r>
    </w:p>
    <w:p w:rsidR="00BD4CA1" w:rsidRDefault="00BB00FB">
      <w:pPr>
        <w:numPr>
          <w:ilvl w:val="0"/>
          <w:numId w:val="13"/>
        </w:numPr>
        <w:spacing w:after="161"/>
        <w:ind w:right="0"/>
      </w:pPr>
      <w:r>
        <w:t>Proponer la concesión de premios o imposición de sanciones, en lo que se refiere al personal a sus órdenes.</w:t>
      </w:r>
    </w:p>
    <w:p w:rsidR="00BD4CA1" w:rsidRDefault="00BB00FB">
      <w:pPr>
        <w:ind w:left="-15" w:right="0"/>
      </w:pPr>
      <w:r>
        <w:t>En relación con la producción de frío y vapor, se incluye en el mismo nivel retributivo al Maestro maquinista, que es el operario capaz de efect</w:t>
      </w:r>
      <w:r>
        <w:t>uar el montaje y desmontaje de todos los órganos móviles de las máquinas a su cuidado, así como el de las válvulas, llaves de paso, tuberías, etc. Sabrá realizar los trabajos precisos para conservar las instalaciones en disposición de marcha, evitando o pr</w:t>
      </w:r>
      <w:r>
        <w:t>eviniendo averías. Deberá saber leer e interpretar la lectura de los aparatos indicadores (termómetros, higrómetros, voltímetros, amperímetros, contadores, etc.) para lograr siempre el debido rendimiento. Tendrá además los conocimientos mecánicos y de elec</w:t>
      </w:r>
      <w:r>
        <w:t>tricidad necesarios para la conservación, entretenimiento y manejo de las máquinas y aparatos que hayan de utilizar o se les confíen, realizando las necesarias reparaciones.</w:t>
      </w:r>
    </w:p>
    <w:p w:rsidR="00BD4CA1" w:rsidRDefault="00BB00FB">
      <w:pPr>
        <w:spacing w:after="161"/>
        <w:ind w:left="-15" w:right="0"/>
      </w:pPr>
      <w:r>
        <w:t>1.2 Oficial de primera: Es el operario que, a las órdenes de un Encargado o person</w:t>
      </w:r>
      <w:r>
        <w:t xml:space="preserve">a que lo supla en sus funciones, conoce y practica todas las operaciones propias de un oficio, con especialización y adecuado rendimiento. Puede trabajar individualmente o en equipo con operarios de igual o menor categoría siendo responsable de la calidad </w:t>
      </w:r>
      <w:r>
        <w:t>del trabajo realizado.</w:t>
      </w:r>
    </w:p>
    <w:p w:rsidR="00BD4CA1" w:rsidRDefault="00BB00FB">
      <w:pPr>
        <w:spacing w:after="161"/>
        <w:ind w:left="-15" w:right="0"/>
      </w:pPr>
      <w:r>
        <w:t>1.2.1 Carretillero.–Es el operario que habiendo recibido formación suficiente y necesaria, acreditada o recibida de la empresa, realiza de forma habitual y constante funciones de conducción de carretilla elevadora de tracción electro</w:t>
      </w:r>
      <w:r>
        <w:t>mecánica para el transporte de géneros, materiales o cualquier operación necesaria de la empresa dentro de sus instalaciones.</w:t>
      </w:r>
    </w:p>
    <w:p w:rsidR="00BD4CA1" w:rsidRDefault="00BB00FB">
      <w:pPr>
        <w:numPr>
          <w:ilvl w:val="1"/>
          <w:numId w:val="14"/>
        </w:numPr>
        <w:ind w:right="0"/>
      </w:pPr>
      <w:r>
        <w:t xml:space="preserve">Oficial de segunda: Es aquel operario que conoce y practica todas las operaciones propias de un oficio, con rendimiento y calidad </w:t>
      </w:r>
      <w:r>
        <w:t>de trabajo normales. Puede trabajar también individualmente o en equipo.</w:t>
      </w:r>
    </w:p>
    <w:p w:rsidR="00BD4CA1" w:rsidRDefault="00BB00FB">
      <w:pPr>
        <w:numPr>
          <w:ilvl w:val="1"/>
          <w:numId w:val="14"/>
        </w:numPr>
        <w:ind w:right="0"/>
      </w:pPr>
      <w:r>
        <w:t>Ayudante: Se comprenderán en esta categoría genérica los operarios que, no alcanzando en su trabajo la perfección y rendimiento de las categorías de Oficiales indicadas anteriormente,</w:t>
      </w:r>
      <w:r>
        <w:t xml:space="preserve"> realizan las labores que se les encomiende y otras labores sencillas, con plena responsabilidad.</w:t>
      </w:r>
    </w:p>
    <w:p w:rsidR="00BD4CA1" w:rsidRDefault="00BB00FB">
      <w:pPr>
        <w:numPr>
          <w:ilvl w:val="1"/>
          <w:numId w:val="14"/>
        </w:numPr>
        <w:ind w:right="0"/>
      </w:pPr>
      <w:r>
        <w:t>Conductor mecánico: Es el trabajador que, con conocimiento de mecánica y en posesión del carné de conducir de primera clase especial y documentación complemen</w:t>
      </w:r>
      <w:r>
        <w:t>taria precisa, atiende, cuida, limpia, engrasa, repara y conduce los vehículos de la Empresa, ocupándose de la carga, estiba y descarga; cuando realice labores de reparto, será responsable de la custodia de la carga, documentación de la misma y de los cobr</w:t>
      </w:r>
      <w:r>
        <w:t>os o pagos que se realicen, cuando la Empresa así lo establezca. En los vehículos frigoríficos cuidará de la temperatura del género transportado.</w:t>
      </w:r>
    </w:p>
    <w:p w:rsidR="00BD4CA1" w:rsidRDefault="00BB00FB">
      <w:pPr>
        <w:numPr>
          <w:ilvl w:val="1"/>
          <w:numId w:val="14"/>
        </w:numPr>
        <w:ind w:right="0"/>
      </w:pPr>
      <w:r>
        <w:t>Conductor repartidor: Es el operario que, en posesión del carné de conducir necesario, se ocupa de los vehícul</w:t>
      </w:r>
      <w:r>
        <w:t>os de tracción mecánica o automóviles puestos en servicio por la Empresa. Efectúa la carga, custodia, entrega y distribución de los géneros, toma nota de los pedidos y cuida del cobro de las ventas realizadas directa o indirectamente. En los vehículos frig</w:t>
      </w:r>
      <w:r>
        <w:t>oríficos cuidará de la temperatura del género transportado.</w:t>
      </w:r>
    </w:p>
    <w:p w:rsidR="00BD4CA1" w:rsidRDefault="00BB00FB">
      <w:pPr>
        <w:numPr>
          <w:ilvl w:val="1"/>
          <w:numId w:val="14"/>
        </w:numPr>
        <w:spacing w:after="161"/>
        <w:ind w:right="0"/>
      </w:pPr>
      <w:r>
        <w:t>Peón: Es el operario encargado de ejecutar predominantemente labores para cuya realización se requiere la aportación de su esfuerzo físico, una práctica operatoria sencilla, prestando la atención necesaria en cada caso. No tendrán la consideración de peone</w:t>
      </w:r>
      <w:r>
        <w:t>s aquellos que tengan un nivel de habilidad y destreza contrastada en la empresa en el uso de los cuchillos, sierras o herramientas análogas que sean utilizadas en categorías profesionales superiores y que de forma habitual utilicen el cuchillo, sierra o h</w:t>
      </w:r>
      <w:r>
        <w:t>erramientas análogas que sean utilizadas en categorías profesionales superiores como instrumento principal de trabajo durante, al menos, un 75% de la jornada laboral anual.</w:t>
      </w:r>
    </w:p>
    <w:p w:rsidR="00BD4CA1" w:rsidRDefault="00BB00FB">
      <w:pPr>
        <w:numPr>
          <w:ilvl w:val="0"/>
          <w:numId w:val="15"/>
        </w:numPr>
        <w:spacing w:after="161"/>
        <w:ind w:right="0"/>
      </w:pPr>
      <w:r>
        <w:t>Con carácter meramente descriptivo y sin perjuicio de la adecuada adaptación a cada</w:t>
      </w:r>
      <w:r>
        <w:t xml:space="preserve"> cometido o forma de ejecución del trabajo, se enumeran aquellos puestos que han venido siendo típicos de la industria.</w:t>
      </w:r>
    </w:p>
    <w:p w:rsidR="00BD4CA1" w:rsidRDefault="00BB00FB">
      <w:pPr>
        <w:numPr>
          <w:ilvl w:val="1"/>
          <w:numId w:val="15"/>
        </w:numPr>
        <w:ind w:right="0"/>
      </w:pPr>
      <w:r>
        <w:t>Matarife: Es aquel operario que practica con la perfección y rendimiento adecuados el sacrificio de las reses, o sea, su apuntillado, el</w:t>
      </w:r>
      <w:r>
        <w:t xml:space="preserve"> degüello y faenado de la canal del ganado lanar; el degüello, pelado y desventrado de ganado de cerdo y el degüello y canalizado del vacuno y equipo.</w:t>
      </w:r>
    </w:p>
    <w:p w:rsidR="00BD4CA1" w:rsidRDefault="00BB00FB">
      <w:pPr>
        <w:ind w:left="-15" w:right="0"/>
      </w:pPr>
      <w:r>
        <w:t>Podrán emplearse en faenas de despiece y preparación de carnes para su venta e industrialización, en cons</w:t>
      </w:r>
      <w:r>
        <w:t>onancia con las respectivas categorías profesionales, en aquellas industrias que, además de mataderos, estén dotadas de sala de despiece, de fábrica de elaboración de embutidos y conservas cárnicas o de ambas cosas.</w:t>
      </w:r>
    </w:p>
    <w:p w:rsidR="00BD4CA1" w:rsidRDefault="00BB00FB">
      <w:pPr>
        <w:numPr>
          <w:ilvl w:val="1"/>
          <w:numId w:val="15"/>
        </w:numPr>
        <w:ind w:right="0"/>
      </w:pPr>
      <w:r>
        <w:t>Despiecero: Es el operario que en las in</w:t>
      </w:r>
      <w:r>
        <w:t>stalaciones de despiece realiza las operaciones propias de despiece de canales y preparación de sus componentes para su venta, clasificación de las mismas según su calidad y procedencia, y preparación de las materias necesarias para la elaboración de embut</w:t>
      </w:r>
      <w:r>
        <w:t>idos y conservas cárnicas y, en general, de todos los productos de esta industria.</w:t>
      </w:r>
    </w:p>
    <w:p w:rsidR="00BD4CA1" w:rsidRDefault="00BB00FB">
      <w:pPr>
        <w:numPr>
          <w:ilvl w:val="1"/>
          <w:numId w:val="15"/>
        </w:numPr>
        <w:ind w:right="0"/>
      </w:pPr>
      <w:r>
        <w:t>Chacinero: Es el operario que realiza las faenas de preparación de materias primas y elaboración de las distintas clases de conservas, embutidos y productos de esta industri</w:t>
      </w:r>
      <w:r>
        <w:t>a, su esterilización, curación, salazón y otros tratamientos, previa clasificación de las piezas y productos utilizados, para su conservación y presentación y otras operaciones que se realicen en estos procesos.</w:t>
      </w:r>
    </w:p>
    <w:p w:rsidR="00BD4CA1" w:rsidRDefault="00BB00FB">
      <w:pPr>
        <w:numPr>
          <w:ilvl w:val="1"/>
          <w:numId w:val="15"/>
        </w:numPr>
        <w:ind w:right="0"/>
      </w:pPr>
      <w:r>
        <w:t xml:space="preserve">Tripero: Es aquel operario que practica las </w:t>
      </w:r>
      <w:r>
        <w:t>operaciones precisas para los distintos tratamientos que son necesarias en la elaboración de tripas, tanto frescas como saladas, procedentes de toda clase de reses.</w:t>
      </w:r>
    </w:p>
    <w:p w:rsidR="00BD4CA1" w:rsidRDefault="00BB00FB">
      <w:pPr>
        <w:numPr>
          <w:ilvl w:val="1"/>
          <w:numId w:val="15"/>
        </w:numPr>
        <w:ind w:right="0"/>
      </w:pPr>
      <w:r>
        <w:t xml:space="preserve">Despojero: Es el trabajador que descarna, templa, encalla, cuece y recorta todos o algunos </w:t>
      </w:r>
      <w:r>
        <w:t>de los siguientes despojos comestibles: hígado, corazón, pulmón, carne de despojos, lengua, callos, patas, etc., de toda clase de ganado, teniendo, asimismo, a su cargo y como cometido propio, el partido, pelado y descarnado de las cabezas.</w:t>
      </w:r>
    </w:p>
    <w:p w:rsidR="00BD4CA1" w:rsidRDefault="00BB00FB">
      <w:pPr>
        <w:numPr>
          <w:ilvl w:val="1"/>
          <w:numId w:val="15"/>
        </w:numPr>
        <w:ind w:right="0"/>
      </w:pPr>
      <w:r>
        <w:t>Fundidor: Es el</w:t>
      </w:r>
      <w:r>
        <w:t xml:space="preserve"> operario que realiza la función o fusión de grasas y demás productos comestibles industriales y tiene a su cargo el manejo de aparatos digestores y demás instalaciones necesarias.</w:t>
      </w:r>
    </w:p>
    <w:p w:rsidR="00BD4CA1" w:rsidRDefault="00BB00FB">
      <w:pPr>
        <w:numPr>
          <w:ilvl w:val="1"/>
          <w:numId w:val="15"/>
        </w:numPr>
        <w:ind w:right="0"/>
      </w:pPr>
      <w:r>
        <w:t>Maquinista: Es el operario que conoce el funcionamiento, puesta en marcha d</w:t>
      </w:r>
      <w:r>
        <w:t>e las máquinas e instalaciones, sabiendo leer los aparatos e interpretarlos en lo que se refiere a maniobras normales de marcha; realizará los engrases adecuados, así como la limpieza, conservación y vigilancia de máquinas e instalaciones de su Sección. Qu</w:t>
      </w:r>
      <w:r>
        <w:t>edan incluidos los operarios que atienden las instalaciones para producir vapor y frío.</w:t>
      </w:r>
    </w:p>
    <w:p w:rsidR="00BD4CA1" w:rsidRDefault="00BB00FB">
      <w:pPr>
        <w:numPr>
          <w:ilvl w:val="1"/>
          <w:numId w:val="15"/>
        </w:numPr>
        <w:spacing w:after="160"/>
        <w:ind w:right="0"/>
      </w:pPr>
      <w:r>
        <w:t>Servicios complementarios:</w:t>
      </w:r>
    </w:p>
    <w:p w:rsidR="00BD4CA1" w:rsidRDefault="00BB00FB">
      <w:pPr>
        <w:numPr>
          <w:ilvl w:val="2"/>
          <w:numId w:val="15"/>
        </w:numPr>
        <w:ind w:right="0"/>
      </w:pPr>
      <w:r>
        <w:t>Soldador: Es el operario capacitado para leer e interpretar en planos y croquis las indicaciones, sobre la forma y cantidad de las aportacion</w:t>
      </w:r>
      <w:r>
        <w:t>es de materiales requeridos para las soldaduras en ellos previstas; conocer y emplear debidamente los dispositivos usuales de fijación de elementos que se han de soldar y las disposiciones de gálibos corrientes para trabajos en serie, elegir el tipo y dime</w:t>
      </w:r>
      <w:r>
        <w:t>nsiones de la varilla del metal de aportación de electrodo más conveniente para cada trabajo; caldear, rellenar, recrecer, cortar y soldar con el mínimo de deformación posible, elementos de acero o hierro fundido, aluminio y acero inoxidable, laminados y f</w:t>
      </w:r>
      <w:r>
        <w:t>orjados, con soplete oxiacetilénico o con aparatos de arco eléctrico y realizar análogos trabajos con los metales o sus aleaciones.</w:t>
      </w:r>
    </w:p>
    <w:p w:rsidR="00BD4CA1" w:rsidRDefault="00BB00FB">
      <w:pPr>
        <w:numPr>
          <w:ilvl w:val="2"/>
          <w:numId w:val="15"/>
        </w:numPr>
        <w:ind w:right="0"/>
      </w:pPr>
      <w:r>
        <w:t xml:space="preserve">Ajustador: Es el operario capacitado en todas las operaciones siguientes: leer e interpretar planos y croquis de mecanismos </w:t>
      </w:r>
      <w:r>
        <w:t>o máquinas y de sus elementos o piezas y, conforme a ellos, trazar, marcar y acabar la superficie de estos elementos de tal forma que permita el asiento o ajuste entre ellos con juegos o huelgos variables, según las circunstancias, sin necesidad de utiliza</w:t>
      </w:r>
      <w:r>
        <w:t>r para ello otras herramientas o útiles y efectos que el cincel o buril, las diversas variedades de limas y el polvo esmeril y montar máquinas y mecanismos, asegurando la nivelación, huelgos y equilibrio de las piezas si así lo requieren.</w:t>
      </w:r>
    </w:p>
    <w:p w:rsidR="00BD4CA1" w:rsidRDefault="00BB00FB">
      <w:pPr>
        <w:numPr>
          <w:ilvl w:val="2"/>
          <w:numId w:val="15"/>
        </w:numPr>
        <w:ind w:right="0"/>
      </w:pPr>
      <w:r>
        <w:t>Pintor: Es el ope</w:t>
      </w:r>
      <w:r>
        <w:t>rario capacitado en todas las operaciones y cometidos siguientes: leer e interpretar planos y croquis, esquemas decorativos y especificaciones de trabajo de pintura al temple, al óleo y esmaltes sobre hierro, madera enlucido o estuco y realizar las labores</w:t>
      </w:r>
      <w:r>
        <w:t xml:space="preserve"> de preparar las pinturas y aprestos más adecuados con arreglo al estado de la superficie que ha de pintar y a los colores finalmente requeridos; aprestar, trabajar, rebajar y pomizar, lavar, pintar, pulir en lienzo o imitando madera u otros materiales; fi</w:t>
      </w:r>
      <w:r>
        <w:t>letear, barnizar a brocha o muñequilla; patinar, dorar y pintar letreros.</w:t>
      </w:r>
    </w:p>
    <w:p w:rsidR="00BD4CA1" w:rsidRDefault="00BB00FB">
      <w:pPr>
        <w:numPr>
          <w:ilvl w:val="2"/>
          <w:numId w:val="15"/>
        </w:numPr>
        <w:ind w:right="0"/>
      </w:pPr>
      <w:r>
        <w:t>Fontanero-Calefactor: Es el operario capacitado en todas las operaciones y cometidos siguientes: leer e interpretar planos y croquis de las instalaciones de agua, gas, saneamiento, c</w:t>
      </w:r>
      <w:r>
        <w:t>ocina, aseo y calefacción de edificios, así como de las construcciones en plomo, cinc y hojalata, y de acuerdo con aquellos, realizar con los útiles correspondientes las labores de trazar, curvar, cortar, remachar, soldar, engastar y entallar.</w:t>
      </w:r>
    </w:p>
    <w:p w:rsidR="00BD4CA1" w:rsidRDefault="00BB00FB">
      <w:pPr>
        <w:numPr>
          <w:ilvl w:val="2"/>
          <w:numId w:val="15"/>
        </w:numPr>
        <w:ind w:right="0"/>
      </w:pPr>
      <w:r>
        <w:t xml:space="preserve">Tornero: Es </w:t>
      </w:r>
      <w:r>
        <w:t>el operario capacitado en todas las operaciones y cometidos siguientes: leer e interpretar planos y croquis de elementos y piezas de mecanismos y máquinas, efectuando conforme a aquellos, en cualquiera de las variedades de tornos de labor o labores de mont</w:t>
      </w:r>
      <w:r>
        <w:t>aje y centrado, cilindrado, torneado cónico, torneado de forma, roscado, refrenado, mandrinado, trenzado y planeado y esmerilado cuellos y medias cañas.</w:t>
      </w:r>
    </w:p>
    <w:p w:rsidR="00BD4CA1" w:rsidRDefault="00BB00FB">
      <w:pPr>
        <w:numPr>
          <w:ilvl w:val="2"/>
          <w:numId w:val="15"/>
        </w:numPr>
        <w:ind w:right="0"/>
      </w:pPr>
      <w:r>
        <w:t>Electricista: Es el operario capacitado para todas las operaciones y cometidos siguientes: leer e inter</w:t>
      </w:r>
      <w:r>
        <w:t>pretar planos y croquis de instalaciones y máquinas eléctricas y de sus elementos auxiliares y, de acuerdo con ellos, montar estas instalaciones y máquinas, ejecutar los trabajos que se requieren para la colocación de líneas aéreas y subterráneas de conduc</w:t>
      </w:r>
      <w:r>
        <w:t xml:space="preserve">ción de energía a baja y alta tensión, así como las telefónicas; ejecutar toda clase de instalaciones telefónicas y de alumbrado; buscar defectos, llevar a cabo bobinados y reparaciones de motores de C.C. y C.A. transformadores y aparatos de todas clases; </w:t>
      </w:r>
      <w:r>
        <w:t xml:space="preserve">construir aquellas piezas como grapas, ménsulas, etc., que se relacionen, tanto con el montaje de líneas, como con el de aparatos y motores, y reparar averías en las instalaciones eléctricas, hacer el secado de motores y aceites de transformadores, montar </w:t>
      </w:r>
      <w:r>
        <w:t>y reparar baterías de acumuladores.</w:t>
      </w:r>
    </w:p>
    <w:p w:rsidR="00BD4CA1" w:rsidRDefault="00BB00FB">
      <w:pPr>
        <w:numPr>
          <w:ilvl w:val="2"/>
          <w:numId w:val="15"/>
        </w:numPr>
        <w:ind w:right="0"/>
      </w:pPr>
      <w:r>
        <w:t>Carpintero: Es el operario con capacidad para leer e interpretar planos o croquis de construcciones en madera, y realizar, con las herramientas de mano y máquinas correspondientes, las operaciones de trazar, aserrar, cep</w:t>
      </w:r>
      <w:r>
        <w:t>illar, mortajar, espigar, encolar y demás operaciones de ensamblaje, todo ello acabado con arreglo a las dimensiones de los planos.</w:t>
      </w:r>
    </w:p>
    <w:p w:rsidR="00BD4CA1" w:rsidRDefault="00BB00FB">
      <w:pPr>
        <w:numPr>
          <w:ilvl w:val="2"/>
          <w:numId w:val="15"/>
        </w:numPr>
        <w:ind w:right="0"/>
      </w:pPr>
      <w:r>
        <w:t>Albañil: Es el operario capacitado en todas las operaciones y cometidos siguientes: leer planos o croquis de obras de fábric</w:t>
      </w:r>
      <w:r>
        <w:t>a y replantearlos sobre el terreno, y de acuerdo con ellos construir con ladrillos ordinarios o refractarios y en sus distintas clases y formas, macizos, muros, paredes o tabiques, utilizando cargas de mortero admisibles y, cuando fuera menester, con labra</w:t>
      </w:r>
      <w:r>
        <w:t>do de los ladrillos para su perfecto asiento a hueso; maestrear, revocar, blanquear, lucir, enlatar, correr molduras y hacer tirolesas y demás decoraciones corrientes y revestir pisos y paredes con baldosas y azulejos y tuberías o piezas de máquinas con pr</w:t>
      </w:r>
      <w:r>
        <w:t>oductos de asiento y similares.</w:t>
      </w:r>
    </w:p>
    <w:p w:rsidR="00BD4CA1" w:rsidRDefault="00BB00FB">
      <w:pPr>
        <w:numPr>
          <w:ilvl w:val="2"/>
          <w:numId w:val="15"/>
        </w:numPr>
        <w:ind w:right="0"/>
      </w:pPr>
      <w:r>
        <w:t>Afilador-Vaciador: Es el operario que realiza las operaciones de vaciado y afilado de toda clase de cuchillas, útiles y herramientas.</w:t>
      </w:r>
    </w:p>
    <w:p w:rsidR="00BD4CA1" w:rsidRDefault="00BB00FB">
      <w:pPr>
        <w:numPr>
          <w:ilvl w:val="2"/>
          <w:numId w:val="15"/>
        </w:numPr>
        <w:spacing w:after="161"/>
        <w:ind w:right="0"/>
      </w:pPr>
      <w:r>
        <w:t>Dependiente de economato: Es el operario que confecciona pedidos, empaqueta y sirve al púb</w:t>
      </w:r>
      <w:r>
        <w:t>lico los artículos propios de la industria o del economato correspondiente.</w:t>
      </w:r>
    </w:p>
    <w:p w:rsidR="00BD4CA1" w:rsidRDefault="00BB00FB">
      <w:pPr>
        <w:ind w:left="-15" w:right="0"/>
      </w:pPr>
      <w:r>
        <w:t>Se distinguirán en todos los puestos de trabajo enumerados los grados de capacitación de Oficial de primera, Oficial de segunda y Ayudante, según la especialización alcanzada por el operario y la mayor o menor complejidad e importancia que tenga la labor a</w:t>
      </w:r>
      <w:r>
        <w:t xml:space="preserve"> realizar.</w:t>
      </w:r>
    </w:p>
    <w:p w:rsidR="00BD4CA1" w:rsidRDefault="00BB00FB">
      <w:pPr>
        <w:numPr>
          <w:ilvl w:val="1"/>
          <w:numId w:val="15"/>
        </w:numPr>
        <w:ind w:right="0"/>
      </w:pPr>
      <w:r>
        <w:t>Operario de cámaras frigoríficas: Es el trabajador que realiza las tareas de la entrada, estiba, desestiba y salida de las reses y, en general, productos almacenados en las cámaras frigoríficas con temperatura inferior a -6 grados centígrados.</w:t>
      </w:r>
    </w:p>
    <w:p w:rsidR="00BD4CA1" w:rsidRDefault="00BB00FB">
      <w:pPr>
        <w:numPr>
          <w:ilvl w:val="1"/>
          <w:numId w:val="15"/>
        </w:numPr>
        <w:spacing w:after="218"/>
        <w:ind w:right="0"/>
      </w:pPr>
      <w:r>
        <w:t>C</w:t>
      </w:r>
      <w:r>
        <w:t>argador y Descargador: Es el operario a cuyo cargo están las operaciones de cargar las reses sacrificadas en los vehículos de transporte, acondicionándolas debidamente, así como la descarga de éstas desde dichos vehículos al mercado o comercio de venta.</w:t>
      </w:r>
    </w:p>
    <w:p w:rsidR="00BD4CA1" w:rsidRDefault="00BB00FB">
      <w:pPr>
        <w:spacing w:after="160"/>
        <w:ind w:left="-15" w:right="0" w:firstLine="0"/>
      </w:pPr>
      <w:r>
        <w:t>Ar</w:t>
      </w:r>
      <w:r>
        <w:t xml:space="preserve">tículo 25. </w:t>
      </w:r>
      <w:r>
        <w:rPr>
          <w:i/>
        </w:rPr>
        <w:t>Subalternos.</w:t>
      </w:r>
    </w:p>
    <w:p w:rsidR="00BD4CA1" w:rsidRDefault="00BB00FB">
      <w:pPr>
        <w:spacing w:after="161"/>
        <w:ind w:left="-15" w:right="0"/>
      </w:pPr>
      <w:r>
        <w:t>Son aquellos trabajadores que realizan en la Empresa funciones de carácter auxiliar y complementario para las cuales no se precisa otra operación que la adquirida en los estudios primarios y solo poseen responsabilidad elemental, ta</w:t>
      </w:r>
      <w:r>
        <w:t>nto administrativa como de mando.</w:t>
      </w:r>
    </w:p>
    <w:p w:rsidR="00BD4CA1" w:rsidRDefault="00BB00FB">
      <w:pPr>
        <w:numPr>
          <w:ilvl w:val="0"/>
          <w:numId w:val="16"/>
        </w:numPr>
        <w:ind w:right="0"/>
      </w:pPr>
      <w:r>
        <w:t>Almacenero: Es el subalterno encargado de despachar los pedidos en los almacenes; de recibir las mercancías y distribuirlas convenientemente para que no experimenten demérito en su almacenamiento y sean de fácil localizaci</w:t>
      </w:r>
      <w:r>
        <w:t>ón, así como de registrar en los libros o fichas el movimiento que haya habido durante la jornada y detectar las necesidades de aprovisionamiento, etc.</w:t>
      </w:r>
    </w:p>
    <w:p w:rsidR="00BD4CA1" w:rsidRDefault="00BB00FB">
      <w:pPr>
        <w:numPr>
          <w:ilvl w:val="0"/>
          <w:numId w:val="16"/>
        </w:numPr>
        <w:ind w:right="0"/>
      </w:pPr>
      <w:r>
        <w:t>Vigilante jurado de industria o comercio: Es el trabajador que tiene como cometido prioritario funciones</w:t>
      </w:r>
      <w:r>
        <w:t xml:space="preserve"> de orden y vigilancia cumpliendo sus deberes con sujeción a las disposiciones legales vigentes que regulan el ejercicio de su cargo por medio de título otorgado por la autoridad competente.</w:t>
      </w:r>
    </w:p>
    <w:p w:rsidR="00BD4CA1" w:rsidRDefault="00BB00FB">
      <w:pPr>
        <w:numPr>
          <w:ilvl w:val="0"/>
          <w:numId w:val="16"/>
        </w:numPr>
        <w:ind w:right="0"/>
      </w:pPr>
      <w:r>
        <w:t>Guarda o Portero: Es el que tiene como misión prioritaria funcion</w:t>
      </w:r>
      <w:r>
        <w:t>es de orden, custodia y vigilancia, careciendo del título de vigilante jurado de industria o comercio, cuidando, principalmente, de los accesos a la fábrica o despachos, esencialmente de personas extrañas a la Empresa.</w:t>
      </w:r>
    </w:p>
    <w:p w:rsidR="00BD4CA1" w:rsidRDefault="00BB00FB">
      <w:pPr>
        <w:numPr>
          <w:ilvl w:val="0"/>
          <w:numId w:val="16"/>
        </w:numPr>
        <w:ind w:right="0"/>
      </w:pPr>
      <w:r>
        <w:t>Ordenanza: Es el subalterno cuya misi</w:t>
      </w:r>
      <w:r>
        <w:t>ón consiste en hacer recados, efectuar cobros o pagos, copiar documentos, realizar los encargos que se le encomienden, recoger y entregar correspondencia y otros trabajos similares.</w:t>
      </w:r>
    </w:p>
    <w:p w:rsidR="00BD4CA1" w:rsidRDefault="00BB00FB">
      <w:pPr>
        <w:numPr>
          <w:ilvl w:val="0"/>
          <w:numId w:val="16"/>
        </w:numPr>
        <w:spacing w:after="218"/>
        <w:ind w:right="0"/>
      </w:pPr>
      <w:r>
        <w:t>Personal de limpieza: Son los trabajadores encargados de la limpieza y cui</w:t>
      </w:r>
      <w:r>
        <w:t>dado de los servicios de aseo general, de los locales de uso común y de los destinados a oficinas.</w:t>
      </w:r>
    </w:p>
    <w:p w:rsidR="00BD4CA1" w:rsidRDefault="00BB00FB">
      <w:pPr>
        <w:spacing w:after="160"/>
        <w:ind w:left="-15" w:right="0" w:firstLine="0"/>
      </w:pPr>
      <w:r>
        <w:t>Artículo 26.</w:t>
      </w:r>
    </w:p>
    <w:p w:rsidR="00BD4CA1" w:rsidRDefault="00BB00FB">
      <w:pPr>
        <w:spacing w:after="275"/>
        <w:ind w:left="-15" w:right="0"/>
      </w:pPr>
      <w:r>
        <w:t>Las definiciones generales de las categorías profesionales sirven y pueden aplicarse a las diferentes actividades que se integran o puedan integ</w:t>
      </w:r>
      <w:r>
        <w:t>rarse en el sector, de tal forma que cualquier puesto de trabajo quedará asimilado a una de las categorías establecidas, de acuerdo con la aptitud profesional necesaria para desempeñarlo.</w:t>
      </w:r>
    </w:p>
    <w:p w:rsidR="00BD4CA1" w:rsidRDefault="00BB00FB">
      <w:pPr>
        <w:pStyle w:val="Heading2"/>
        <w:spacing w:after="218"/>
        <w:ind w:right="5"/>
      </w:pPr>
      <w:r>
        <w:t>Sección tercera. Por su nivel retributivo</w:t>
      </w:r>
    </w:p>
    <w:p w:rsidR="00BD4CA1" w:rsidRDefault="00BB00FB">
      <w:pPr>
        <w:spacing w:after="160"/>
        <w:ind w:left="-15" w:right="0" w:firstLine="0"/>
      </w:pPr>
      <w:r>
        <w:t>Artículo 27.</w:t>
      </w:r>
    </w:p>
    <w:p w:rsidR="00BD4CA1" w:rsidRDefault="00BB00FB">
      <w:pPr>
        <w:spacing w:after="161"/>
        <w:ind w:left="-15" w:right="0"/>
      </w:pPr>
      <w:r>
        <w:t>Las categoría</w:t>
      </w:r>
      <w:r>
        <w:t>s de los trabajadores afectados por este Convenio Colectivo quedan incluidas en los siguientes niveles salariales:</w:t>
      </w:r>
    </w:p>
    <w:p w:rsidR="00BD4CA1" w:rsidRDefault="00BB00FB">
      <w:pPr>
        <w:numPr>
          <w:ilvl w:val="0"/>
          <w:numId w:val="17"/>
        </w:numPr>
        <w:ind w:right="0"/>
      </w:pPr>
      <w:r>
        <w:t>Técnico con título superior o Grado Universitario. Jefe de Oficina Técnica.</w:t>
      </w:r>
    </w:p>
    <w:p w:rsidR="00BD4CA1" w:rsidRDefault="00BB00FB">
      <w:pPr>
        <w:numPr>
          <w:ilvl w:val="0"/>
          <w:numId w:val="17"/>
        </w:numPr>
        <w:ind w:right="0"/>
      </w:pPr>
      <w:r>
        <w:t>Técnico con título no superior, Master Universitario (sin Grado U</w:t>
      </w:r>
      <w:r>
        <w:t>niversitario) o título equivalente (se incluye formación profesional de grado medio y superior. Técnico de organización de primera.</w:t>
      </w:r>
    </w:p>
    <w:p w:rsidR="00BD4CA1" w:rsidRDefault="00BB00FB">
      <w:pPr>
        <w:numPr>
          <w:ilvl w:val="0"/>
          <w:numId w:val="17"/>
        </w:numPr>
        <w:ind w:right="0"/>
      </w:pPr>
      <w:r>
        <w:t>Jefe administrativo de primera. Técnico no titulado. Auxiliar de inspección Veterinaria. Técnico de organización de segunda. Jefe Administrativo de segunda. Analista.</w:t>
      </w:r>
    </w:p>
    <w:p w:rsidR="00BD4CA1" w:rsidRDefault="00BB00FB">
      <w:pPr>
        <w:numPr>
          <w:ilvl w:val="0"/>
          <w:numId w:val="17"/>
        </w:numPr>
        <w:ind w:right="0"/>
      </w:pPr>
      <w:r>
        <w:t>Oficial de primera administrativo. Oficial de organización de primera. Viajante, Vendedor</w:t>
      </w:r>
      <w:r>
        <w:t xml:space="preserve"> y comprador. Programador.</w:t>
      </w:r>
    </w:p>
    <w:p w:rsidR="00BD4CA1" w:rsidRDefault="00BB00FB">
      <w:pPr>
        <w:numPr>
          <w:ilvl w:val="0"/>
          <w:numId w:val="17"/>
        </w:numPr>
        <w:ind w:right="0"/>
      </w:pPr>
      <w:r>
        <w:t>Oficial de segunda administrativo. Oficial de organización de segunda. Operador.</w:t>
      </w:r>
    </w:p>
    <w:p w:rsidR="00BD4CA1" w:rsidRDefault="00BB00FB">
      <w:pPr>
        <w:numPr>
          <w:ilvl w:val="0"/>
          <w:numId w:val="17"/>
        </w:numPr>
        <w:ind w:right="0"/>
      </w:pPr>
      <w:r>
        <w:t>Auxiliar administrativo. Auxiliar de organización. Telefonista. Almacenero.</w:t>
      </w:r>
    </w:p>
    <w:p w:rsidR="00BD4CA1" w:rsidRDefault="00BB00FB">
      <w:pPr>
        <w:numPr>
          <w:ilvl w:val="0"/>
          <w:numId w:val="17"/>
        </w:numPr>
        <w:ind w:right="0"/>
      </w:pPr>
      <w:r>
        <w:t>Vigilantes jurados. Guarda o Portero. Ordenanza. Personal de limpiezas.</w:t>
      </w:r>
    </w:p>
    <w:p w:rsidR="00BD4CA1" w:rsidRDefault="00BB00FB">
      <w:pPr>
        <w:numPr>
          <w:ilvl w:val="0"/>
          <w:numId w:val="17"/>
        </w:numPr>
        <w:ind w:right="0"/>
      </w:pPr>
      <w:r>
        <w:t>Encargado. Maestro-maquinista.</w:t>
      </w:r>
    </w:p>
    <w:p w:rsidR="00BD4CA1" w:rsidRDefault="00BB00FB">
      <w:pPr>
        <w:numPr>
          <w:ilvl w:val="0"/>
          <w:numId w:val="17"/>
        </w:numPr>
        <w:ind w:right="0"/>
      </w:pPr>
      <w:r>
        <w:t>Conductor mecánico.</w:t>
      </w:r>
    </w:p>
    <w:p w:rsidR="00BD4CA1" w:rsidRDefault="00BB00FB">
      <w:pPr>
        <w:numPr>
          <w:ilvl w:val="0"/>
          <w:numId w:val="17"/>
        </w:numPr>
        <w:ind w:right="0"/>
      </w:pPr>
      <w:r>
        <w:t>Oficiales de primera. Conductor repartidor. Carretillero.</w:t>
      </w:r>
    </w:p>
    <w:p w:rsidR="00BD4CA1" w:rsidRDefault="00BB00FB">
      <w:pPr>
        <w:numPr>
          <w:ilvl w:val="0"/>
          <w:numId w:val="17"/>
        </w:numPr>
        <w:ind w:right="0"/>
      </w:pPr>
      <w:r>
        <w:t>Oficiales de segunda.</w:t>
      </w:r>
    </w:p>
    <w:p w:rsidR="00BD4CA1" w:rsidRDefault="00BB00FB">
      <w:pPr>
        <w:numPr>
          <w:ilvl w:val="0"/>
          <w:numId w:val="17"/>
        </w:numPr>
        <w:ind w:right="0"/>
      </w:pPr>
      <w:r>
        <w:t>Ayudantes.13) Peones.</w:t>
      </w:r>
    </w:p>
    <w:p w:rsidR="00BD4CA1" w:rsidRDefault="00BB00FB">
      <w:pPr>
        <w:spacing w:after="218" w:line="259" w:lineRule="auto"/>
        <w:ind w:left="10" w:right="5" w:hanging="10"/>
        <w:jc w:val="center"/>
      </w:pPr>
      <w:r>
        <w:rPr>
          <w:i/>
        </w:rPr>
        <w:t>Sección cuarta. Por su modalidad de contratación.</w:t>
      </w:r>
    </w:p>
    <w:p w:rsidR="00BD4CA1" w:rsidRDefault="00BB00FB">
      <w:pPr>
        <w:spacing w:after="160"/>
        <w:ind w:left="-15" w:right="0" w:firstLine="0"/>
      </w:pPr>
      <w:r>
        <w:t>Artículo 28.</w:t>
      </w:r>
    </w:p>
    <w:p w:rsidR="00BD4CA1" w:rsidRDefault="00BB00FB">
      <w:pPr>
        <w:ind w:left="-15" w:right="0"/>
      </w:pPr>
      <w:r>
        <w:t>Todo lo relativo a los tipos de contrato, duración, formalidades, suspensión y extinción de los mismos se regirá por lo que establezca la legislación vigente en cada momento, con las peculiaridades que se citan en los artículos siguientes.</w:t>
      </w:r>
    </w:p>
    <w:p w:rsidR="00BD4CA1" w:rsidRDefault="00BB00FB">
      <w:pPr>
        <w:spacing w:after="218"/>
        <w:ind w:left="-15" w:right="0"/>
      </w:pPr>
      <w:r>
        <w:t>El orden de llam</w:t>
      </w:r>
      <w:r>
        <w:t>ada de los trabajadores fijos discontinuos se realizará por riguroso orden de antigüedad dentro de cada sección, categoría y especialidad.</w:t>
      </w:r>
    </w:p>
    <w:p w:rsidR="00BD4CA1" w:rsidRDefault="00BB00FB">
      <w:pPr>
        <w:spacing w:after="160" w:line="262" w:lineRule="auto"/>
        <w:ind w:left="-5" w:right="0" w:hanging="10"/>
        <w:jc w:val="left"/>
      </w:pPr>
      <w:r>
        <w:t xml:space="preserve">Artículo 29. </w:t>
      </w:r>
      <w:r>
        <w:rPr>
          <w:i/>
        </w:rPr>
        <w:t>Contratos formativos.</w:t>
      </w:r>
    </w:p>
    <w:p w:rsidR="00BD4CA1" w:rsidRDefault="00BB00FB">
      <w:pPr>
        <w:numPr>
          <w:ilvl w:val="0"/>
          <w:numId w:val="18"/>
        </w:numPr>
        <w:spacing w:after="160"/>
        <w:ind w:right="0" w:hanging="367"/>
      </w:pPr>
      <w:r>
        <w:t>Contrato de trabajo en prácticas.</w:t>
      </w:r>
    </w:p>
    <w:p w:rsidR="00BD4CA1" w:rsidRDefault="00BB00FB">
      <w:pPr>
        <w:ind w:left="-15" w:right="0"/>
      </w:pPr>
      <w:r>
        <w:t xml:space="preserve">Los contratos de trabajo en prácticas se podrán </w:t>
      </w:r>
      <w:r>
        <w:t>celebrar con los trabajadores pertenecientes a los grupos profesionales o categorías que figuran en el anexo 19.</w:t>
      </w:r>
    </w:p>
    <w:p w:rsidR="00BD4CA1" w:rsidRDefault="00BB00FB">
      <w:pPr>
        <w:ind w:left="-15" w:right="0"/>
      </w:pPr>
      <w:r>
        <w:t>La duración de este contrato no podrá ser inferior a 6 meses ni exceder de 2 años. Si el contrato se hubiera concertado por tiempo inferior a 2 años, las partes podrán acordar hasta tres prórrogas sin superar la duración total del contrato los 2 años.</w:t>
      </w:r>
    </w:p>
    <w:p w:rsidR="00BD4CA1" w:rsidRDefault="00BB00FB">
      <w:pPr>
        <w:spacing w:after="161"/>
        <w:ind w:left="-15" w:right="0"/>
      </w:pPr>
      <w:r>
        <w:t>La r</w:t>
      </w:r>
      <w:r>
        <w:t>etribución del trabajador será el 60% o el 80% durante el primer o segundo año de vigencia del contrato, respectivamente, del salario fijado en este convenio para un trabajador que desempeñe el mismo o equivalente puesto de trabajo.</w:t>
      </w:r>
    </w:p>
    <w:p w:rsidR="00BD4CA1" w:rsidRDefault="00BB00FB">
      <w:pPr>
        <w:numPr>
          <w:ilvl w:val="0"/>
          <w:numId w:val="18"/>
        </w:numPr>
        <w:spacing w:after="160"/>
        <w:ind w:right="0" w:hanging="367"/>
      </w:pPr>
      <w:r>
        <w:t>Contrato para la formac</w:t>
      </w:r>
      <w:r>
        <w:t>ión.</w:t>
      </w:r>
    </w:p>
    <w:p w:rsidR="00BD4CA1" w:rsidRDefault="00BB00FB">
      <w:pPr>
        <w:ind w:left="-15" w:right="0"/>
      </w:pPr>
      <w:r>
        <w:t>El contrato para la formación se podrá celebrar con todas las categorías, incluidas en los grupos profesionales que se recogen en el Anexo núm. 19.</w:t>
      </w:r>
    </w:p>
    <w:p w:rsidR="00BD4CA1" w:rsidRDefault="00BB00FB">
      <w:pPr>
        <w:ind w:left="-15" w:right="0"/>
      </w:pPr>
      <w:r>
        <w:t>La duración mínima de este contrato será de seis meses y la máxima de tres años. En el supuesto de cont</w:t>
      </w:r>
      <w:r>
        <w:t>rataciones inferiores a tres años se podrán acordar prórrogas por períodos y en el número que en cada momento permita la Ley aplicable.</w:t>
      </w:r>
    </w:p>
    <w:p w:rsidR="00BD4CA1" w:rsidRDefault="00BB00FB">
      <w:pPr>
        <w:spacing w:after="218"/>
        <w:ind w:left="-15" w:right="0"/>
      </w:pPr>
      <w:r>
        <w:t>La retribución del trabajador será el 60, 70 u 80% durante el primero, segundo o tercer año, respectivamente, del salari</w:t>
      </w:r>
      <w:r>
        <w:t>o fijado en este convenio para un trabajador que desempeñe el oficio o puesto de trabajo objeto del contrato, sin que en ningún caso pueda ser inferior al salario mínimo interprofesional en proporción al tiempo de trabajo efectivo. Sin perjuicio, todo ello</w:t>
      </w:r>
      <w:r>
        <w:t>, de que se cumplan los requisitos necesarios para poder llevar a cabo tales contrataciones y de la existencia en la propia plantilla de profesionales de oficio para hacerse cargo de las tutorías.</w:t>
      </w:r>
    </w:p>
    <w:p w:rsidR="00BD4CA1" w:rsidRDefault="00BB00FB">
      <w:pPr>
        <w:spacing w:after="160" w:line="262" w:lineRule="auto"/>
        <w:ind w:left="-5" w:right="0" w:hanging="10"/>
        <w:jc w:val="left"/>
      </w:pPr>
      <w:r>
        <w:t xml:space="preserve">Artículo 30. </w:t>
      </w:r>
      <w:r>
        <w:rPr>
          <w:i/>
        </w:rPr>
        <w:t>Contratos de duración determinada.</w:t>
      </w:r>
    </w:p>
    <w:p w:rsidR="00BD4CA1" w:rsidRDefault="00BB00FB">
      <w:pPr>
        <w:numPr>
          <w:ilvl w:val="0"/>
          <w:numId w:val="19"/>
        </w:numPr>
        <w:spacing w:after="160"/>
        <w:ind w:right="0" w:hanging="367"/>
      </w:pPr>
      <w:r>
        <w:t>Contrato pa</w:t>
      </w:r>
      <w:r>
        <w:t>ra la realización de una obra o servicio determinado.</w:t>
      </w:r>
    </w:p>
    <w:p w:rsidR="00BD4CA1" w:rsidRDefault="00BB00FB">
      <w:pPr>
        <w:spacing w:after="161"/>
        <w:ind w:left="-15" w:right="0"/>
      </w:pPr>
      <w:r>
        <w:t>Podrán concertarse contratos de esta naturaleza cuando el trabajador vaya a realizar alguno de los trabajos o tareas que se determinan seguidamente:</w:t>
      </w:r>
    </w:p>
    <w:p w:rsidR="00BD4CA1" w:rsidRDefault="00BB00FB">
      <w:pPr>
        <w:numPr>
          <w:ilvl w:val="1"/>
          <w:numId w:val="19"/>
        </w:numPr>
        <w:ind w:right="0" w:hanging="478"/>
      </w:pPr>
      <w:r>
        <w:t>Construcción, ampliación, rehabilitación y reparación</w:t>
      </w:r>
      <w:r>
        <w:t xml:space="preserve"> de obras en general.</w:t>
      </w:r>
    </w:p>
    <w:p w:rsidR="00BD4CA1" w:rsidRDefault="00BB00FB">
      <w:pPr>
        <w:numPr>
          <w:ilvl w:val="1"/>
          <w:numId w:val="19"/>
        </w:numPr>
        <w:spacing w:after="160"/>
        <w:ind w:right="0" w:hanging="478"/>
      </w:pPr>
      <w:r>
        <w:t>Montaje, puesta en marcha y reparación de:</w:t>
      </w:r>
    </w:p>
    <w:p w:rsidR="00BD4CA1" w:rsidRDefault="00BB00FB">
      <w:pPr>
        <w:numPr>
          <w:ilvl w:val="0"/>
          <w:numId w:val="20"/>
        </w:numPr>
        <w:ind w:right="0" w:hanging="170"/>
      </w:pPr>
      <w:r>
        <w:t>Maquinaria y equipos.</w:t>
      </w:r>
    </w:p>
    <w:p w:rsidR="00BD4CA1" w:rsidRDefault="00BB00FB">
      <w:pPr>
        <w:numPr>
          <w:ilvl w:val="0"/>
          <w:numId w:val="20"/>
        </w:numPr>
        <w:ind w:right="0" w:hanging="170"/>
      </w:pPr>
      <w:r>
        <w:t>Instalaciones.</w:t>
      </w:r>
    </w:p>
    <w:p w:rsidR="00BD4CA1" w:rsidRDefault="00BB00FB">
      <w:pPr>
        <w:numPr>
          <w:ilvl w:val="0"/>
          <w:numId w:val="20"/>
        </w:numPr>
        <w:spacing w:after="160"/>
        <w:ind w:right="0" w:hanging="170"/>
      </w:pPr>
      <w:r>
        <w:t>Elementos de transporte.</w:t>
      </w:r>
    </w:p>
    <w:p w:rsidR="00BD4CA1" w:rsidRDefault="00BB00FB">
      <w:pPr>
        <w:spacing w:after="161"/>
        <w:ind w:left="-15" w:right="0"/>
      </w:pPr>
      <w:r>
        <w:t>1.3 Actividades relativas a procesos organizativos, industriales, comerciales, administrativos y de servicios, tales como:</w:t>
      </w:r>
    </w:p>
    <w:p w:rsidR="00BD4CA1" w:rsidRDefault="00BB00FB">
      <w:pPr>
        <w:numPr>
          <w:ilvl w:val="0"/>
          <w:numId w:val="20"/>
        </w:numPr>
        <w:ind w:right="0" w:hanging="170"/>
      </w:pPr>
      <w:r>
        <w:t>Centralización de tareas dispersas en otros centros de trabajo.</w:t>
      </w:r>
    </w:p>
    <w:p w:rsidR="00BD4CA1" w:rsidRDefault="00BB00FB">
      <w:pPr>
        <w:numPr>
          <w:ilvl w:val="0"/>
          <w:numId w:val="20"/>
        </w:numPr>
        <w:ind w:right="0" w:hanging="170"/>
      </w:pPr>
      <w:r>
        <w:t>Control de calidad.</w:t>
      </w:r>
    </w:p>
    <w:p w:rsidR="00BD4CA1" w:rsidRDefault="00BB00FB">
      <w:pPr>
        <w:numPr>
          <w:ilvl w:val="0"/>
          <w:numId w:val="20"/>
        </w:numPr>
        <w:ind w:right="0" w:hanging="170"/>
      </w:pPr>
      <w:r>
        <w:t>Investigación y desarrollo.</w:t>
      </w:r>
    </w:p>
    <w:p w:rsidR="00BD4CA1" w:rsidRDefault="00BB00FB">
      <w:pPr>
        <w:numPr>
          <w:ilvl w:val="0"/>
          <w:numId w:val="20"/>
        </w:numPr>
        <w:ind w:right="0" w:hanging="170"/>
      </w:pPr>
      <w:r>
        <w:t>Nuevo producto o servicio.</w:t>
      </w:r>
    </w:p>
    <w:p w:rsidR="00BD4CA1" w:rsidRDefault="00BB00FB">
      <w:pPr>
        <w:numPr>
          <w:ilvl w:val="0"/>
          <w:numId w:val="20"/>
        </w:numPr>
        <w:ind w:right="0" w:hanging="170"/>
      </w:pPr>
      <w:r>
        <w:t>Estudios de mercado y realización de encuestas.</w:t>
      </w:r>
    </w:p>
    <w:p w:rsidR="00BD4CA1" w:rsidRDefault="00BB00FB">
      <w:pPr>
        <w:numPr>
          <w:ilvl w:val="0"/>
          <w:numId w:val="20"/>
        </w:numPr>
        <w:ind w:right="0" w:hanging="170"/>
      </w:pPr>
      <w:r>
        <w:t>Publicidad.</w:t>
      </w:r>
    </w:p>
    <w:p w:rsidR="00BD4CA1" w:rsidRDefault="00BB00FB">
      <w:pPr>
        <w:numPr>
          <w:ilvl w:val="0"/>
          <w:numId w:val="20"/>
        </w:numPr>
        <w:spacing w:after="160"/>
        <w:ind w:right="0" w:hanging="170"/>
      </w:pPr>
      <w:r>
        <w:t>Apertura de nuevos mercados o zonas de distribución.</w:t>
      </w:r>
    </w:p>
    <w:p w:rsidR="00BD4CA1" w:rsidRDefault="00BB00FB">
      <w:pPr>
        <w:numPr>
          <w:ilvl w:val="1"/>
          <w:numId w:val="21"/>
        </w:numPr>
        <w:ind w:right="0"/>
      </w:pPr>
      <w:r>
        <w:t>Impl</w:t>
      </w:r>
      <w:r>
        <w:t>antación, modificación o sustitución de sistemas informáticos, contables, administrativos y de gestión de personal y recursos humanos.</w:t>
      </w:r>
    </w:p>
    <w:p w:rsidR="00BD4CA1" w:rsidRDefault="00BB00FB">
      <w:pPr>
        <w:numPr>
          <w:ilvl w:val="1"/>
          <w:numId w:val="21"/>
        </w:numPr>
        <w:ind w:right="0"/>
      </w:pPr>
      <w:r>
        <w:t>Las actividades empresariales derivadas de contratos de suministro que se hayan pactado por la empresa con las administra</w:t>
      </w:r>
      <w:r>
        <w:t>ciones públicas mediante contrato mercantil, administrativo o concurso.</w:t>
      </w:r>
    </w:p>
    <w:p w:rsidR="00BD4CA1" w:rsidRDefault="00BB00FB">
      <w:pPr>
        <w:numPr>
          <w:ilvl w:val="1"/>
          <w:numId w:val="21"/>
        </w:numPr>
        <w:spacing w:after="160"/>
        <w:ind w:right="0"/>
      </w:pPr>
      <w:r>
        <w:t>Otras actividades que por analogía sean equiparables a las anteriores.</w:t>
      </w:r>
    </w:p>
    <w:p w:rsidR="00BD4CA1" w:rsidRDefault="00BB00FB">
      <w:pPr>
        <w:ind w:left="-15" w:right="0"/>
      </w:pPr>
      <w:r>
        <w:t>Cuando el contrato se concierte para lanzar un nuevo producto, realizar un nuevo servicio o abrir nuevos mercados</w:t>
      </w:r>
      <w:r>
        <w:t xml:space="preserve"> o zonas de distribución. La transformación en indefinido se producirá de conformidad con la legislación vigente.</w:t>
      </w:r>
    </w:p>
    <w:p w:rsidR="00BD4CA1" w:rsidRDefault="00BB00FB">
      <w:pPr>
        <w:numPr>
          <w:ilvl w:val="0"/>
          <w:numId w:val="22"/>
        </w:numPr>
        <w:spacing w:after="161"/>
        <w:ind w:right="0"/>
      </w:pPr>
      <w:r>
        <w:t>Contrato eventual por circunstancias del mercado, acumulación de tareas o exceso de pedidos.</w:t>
      </w:r>
    </w:p>
    <w:p w:rsidR="00BD4CA1" w:rsidRDefault="00BB00FB">
      <w:pPr>
        <w:spacing w:after="161"/>
        <w:ind w:left="-15" w:right="0"/>
      </w:pPr>
      <w:r>
        <w:t xml:space="preserve">La duración máxima de estos contratos será de 12 </w:t>
      </w:r>
      <w:r>
        <w:t xml:space="preserve">meses, dentro de un período de 18 meses, contados a partir del momento en que se produzcan dichas causas. Si se conciertan por menos de 12 meses, pueden ser prorrogados por acuerdo de las partes, pero sin exceder la suma de los períodos contratados los 12 </w:t>
      </w:r>
      <w:r>
        <w:t>meses y dentro del período de 18 meses de límite máximo.</w:t>
      </w:r>
    </w:p>
    <w:p w:rsidR="00BD4CA1" w:rsidRDefault="00BB00FB">
      <w:pPr>
        <w:numPr>
          <w:ilvl w:val="0"/>
          <w:numId w:val="22"/>
        </w:numPr>
        <w:spacing w:after="160"/>
        <w:ind w:right="0"/>
      </w:pPr>
      <w:r>
        <w:t>Conversión en contratos indefinidos.</w:t>
      </w:r>
    </w:p>
    <w:p w:rsidR="00BD4CA1" w:rsidRDefault="00BB00FB">
      <w:pPr>
        <w:spacing w:after="161"/>
        <w:ind w:left="-15" w:right="0"/>
      </w:pPr>
      <w:r>
        <w:t>A la finalización de los contratos de duración determinada o temporal, incluidos los contratos formativos, y al objeto de fomentar la colocación estable, se podrá</w:t>
      </w:r>
      <w:r>
        <w:t>n convertir en contratos de trabajo de carácter indefinido de acuerdo a la legislación vigente.</w:t>
      </w:r>
    </w:p>
    <w:p w:rsidR="00BD4CA1" w:rsidRDefault="00BB00FB">
      <w:pPr>
        <w:spacing w:after="275"/>
        <w:ind w:left="-15" w:right="0"/>
      </w:pPr>
      <w:r>
        <w:t xml:space="preserve">4. </w:t>
      </w:r>
      <w:r>
        <w:t>Los trabajadores con contratos de duración determinada, interinidad, formación y prácticas tendrán preferencia para ocupar en las empresas los puestos de trabajo de carácter indefinido.</w:t>
      </w:r>
    </w:p>
    <w:p w:rsidR="00BD4CA1" w:rsidRDefault="00BB00FB">
      <w:pPr>
        <w:spacing w:after="162" w:line="259" w:lineRule="auto"/>
        <w:ind w:left="52" w:right="47" w:hanging="10"/>
        <w:jc w:val="center"/>
      </w:pPr>
      <w:r>
        <w:t>CAPÍTULO IV</w:t>
      </w:r>
    </w:p>
    <w:p w:rsidR="00BD4CA1" w:rsidRDefault="00BB00FB">
      <w:pPr>
        <w:pStyle w:val="Heading1"/>
        <w:spacing w:after="218"/>
      </w:pPr>
      <w:r>
        <w:t>Censos</w:t>
      </w:r>
    </w:p>
    <w:p w:rsidR="00BD4CA1" w:rsidRDefault="00BB00FB">
      <w:pPr>
        <w:spacing w:after="160"/>
        <w:ind w:left="-15" w:right="0" w:firstLine="0"/>
      </w:pPr>
      <w:r>
        <w:t>Artículo 31.</w:t>
      </w:r>
    </w:p>
    <w:p w:rsidR="00BD4CA1" w:rsidRDefault="00BB00FB">
      <w:pPr>
        <w:spacing w:after="218"/>
        <w:ind w:left="-15" w:right="0"/>
      </w:pPr>
      <w:r>
        <w:t>Cada cuatro años, las Empresas confecc</w:t>
      </w:r>
      <w:r>
        <w:t xml:space="preserve">ionarán el censo en el que se relacionará el personal por grupos profesionales, haciéndose constar las circunstancias siguientes: nombre y apellidos de los interesados, fecha de nacimiento, antigüedad en la Empresa y grupo profesional. Una copia del censo </w:t>
      </w:r>
      <w:r>
        <w:t>se pondrá a disposición del Comité de Empresa o de los Delegados de Personal.</w:t>
      </w:r>
    </w:p>
    <w:p w:rsidR="00BD4CA1" w:rsidRDefault="00BB00FB">
      <w:pPr>
        <w:spacing w:after="160" w:line="262" w:lineRule="auto"/>
        <w:ind w:left="-5" w:right="0" w:hanging="10"/>
        <w:jc w:val="left"/>
      </w:pPr>
      <w:r>
        <w:t xml:space="preserve">Artículo 32. </w:t>
      </w:r>
      <w:r>
        <w:rPr>
          <w:i/>
        </w:rPr>
        <w:t>Proporción de categorías.</w:t>
      </w:r>
    </w:p>
    <w:p w:rsidR="00BD4CA1" w:rsidRDefault="00BB00FB">
      <w:pPr>
        <w:spacing w:after="161"/>
        <w:ind w:left="-15" w:right="0"/>
      </w:pPr>
      <w:r>
        <w:t>En las empresas que funcionen con categorías profesionales los censos en cuanto a operarios fijos y de temporada guardarán, al menos las si</w:t>
      </w:r>
      <w:r>
        <w:t>guientes proporciones:</w:t>
      </w:r>
    </w:p>
    <w:p w:rsidR="00BD4CA1" w:rsidRDefault="00BB00FB">
      <w:pPr>
        <w:spacing w:after="160"/>
        <w:ind w:left="340" w:right="0" w:firstLine="0"/>
      </w:pPr>
      <w:r>
        <w:t>a) Personal obrero:</w:t>
      </w:r>
    </w:p>
    <w:p w:rsidR="00BD4CA1" w:rsidRDefault="00BB00FB">
      <w:pPr>
        <w:numPr>
          <w:ilvl w:val="0"/>
          <w:numId w:val="23"/>
        </w:numPr>
        <w:ind w:right="0" w:hanging="170"/>
      </w:pPr>
      <w:r>
        <w:t>El 20 por 100 de Oficiales de primera.</w:t>
      </w:r>
    </w:p>
    <w:p w:rsidR="00BD4CA1" w:rsidRDefault="00BB00FB">
      <w:pPr>
        <w:numPr>
          <w:ilvl w:val="0"/>
          <w:numId w:val="23"/>
        </w:numPr>
        <w:ind w:right="0" w:hanging="170"/>
      </w:pPr>
      <w:r>
        <w:t>El 30 por 100 de Oficiales de segunda.</w:t>
      </w:r>
    </w:p>
    <w:p w:rsidR="00BD4CA1" w:rsidRDefault="00BB00FB">
      <w:pPr>
        <w:numPr>
          <w:ilvl w:val="0"/>
          <w:numId w:val="23"/>
        </w:numPr>
        <w:spacing w:after="160"/>
        <w:ind w:right="0" w:hanging="170"/>
      </w:pPr>
      <w:r>
        <w:t>El 50 por 100 de Ayudantes y Peones.</w:t>
      </w:r>
    </w:p>
    <w:p w:rsidR="00BD4CA1" w:rsidRDefault="00BB00FB">
      <w:pPr>
        <w:spacing w:after="160"/>
        <w:ind w:left="340" w:right="0" w:firstLine="0"/>
      </w:pPr>
      <w:r>
        <w:t>b) Administrativos:</w:t>
      </w:r>
    </w:p>
    <w:p w:rsidR="00BD4CA1" w:rsidRDefault="00BB00FB">
      <w:pPr>
        <w:numPr>
          <w:ilvl w:val="0"/>
          <w:numId w:val="24"/>
        </w:numPr>
        <w:ind w:right="0" w:hanging="170"/>
      </w:pPr>
      <w:r>
        <w:t>El 20 por 100 de Oficiales de primera y categorías asimiladas a la misma.</w:t>
      </w:r>
    </w:p>
    <w:p w:rsidR="00BD4CA1" w:rsidRDefault="00BB00FB">
      <w:pPr>
        <w:numPr>
          <w:ilvl w:val="0"/>
          <w:numId w:val="24"/>
        </w:numPr>
        <w:ind w:right="0" w:hanging="170"/>
      </w:pPr>
      <w:r>
        <w:t>El 30 por 100 de Oficiales de segunda y categorías asimiladas a la misma.</w:t>
      </w:r>
    </w:p>
    <w:p w:rsidR="00BD4CA1" w:rsidRDefault="00BB00FB">
      <w:pPr>
        <w:numPr>
          <w:ilvl w:val="0"/>
          <w:numId w:val="24"/>
        </w:numPr>
        <w:spacing w:after="160"/>
        <w:ind w:right="0" w:hanging="170"/>
      </w:pPr>
      <w:r>
        <w:t>El 50 por 100 de Auxiliares administrativos y categorías asimiladas a la misma.</w:t>
      </w:r>
    </w:p>
    <w:p w:rsidR="00BD4CA1" w:rsidRDefault="00BB00FB">
      <w:pPr>
        <w:ind w:left="340" w:right="0" w:firstLine="0"/>
      </w:pPr>
      <w:r>
        <w:t>Anualmente se procederá a rectificar las posibles desviaciones.</w:t>
      </w:r>
    </w:p>
    <w:p w:rsidR="00BD4CA1" w:rsidRDefault="00BB00FB">
      <w:pPr>
        <w:spacing w:after="218"/>
        <w:ind w:left="-15" w:right="0"/>
      </w:pPr>
      <w:r>
        <w:t>Los porcentajes mínimos establecidos a</w:t>
      </w:r>
      <w:r>
        <w:t>nteriormente se entenderán referidos al conjunto de secciones similares agrupadas, o si el escaso número de trabajadores al servicio de una Entidad impide la diferenciación del trabajo de las secciones, se computará la totalidad del personal, y en los admi</w:t>
      </w:r>
      <w:r>
        <w:t>nistrativos se computará siempre por la totalidad del personal de la Empresa.</w:t>
      </w:r>
    </w:p>
    <w:p w:rsidR="00BD4CA1" w:rsidRDefault="00BB00FB">
      <w:pPr>
        <w:spacing w:after="160" w:line="262" w:lineRule="auto"/>
        <w:ind w:left="-5" w:right="0" w:hanging="10"/>
        <w:jc w:val="left"/>
      </w:pPr>
      <w:r>
        <w:t xml:space="preserve">Artículo 33. </w:t>
      </w:r>
      <w:r>
        <w:rPr>
          <w:i/>
        </w:rPr>
        <w:t>Rectificaciones.</w:t>
      </w:r>
    </w:p>
    <w:p w:rsidR="00BD4CA1" w:rsidRDefault="00BB00FB">
      <w:pPr>
        <w:ind w:left="-15" w:right="0"/>
      </w:pPr>
      <w:r>
        <w:t>La Empresa publicará el censo para conocimiento del personal, estando expuesto en el tablón de anuncios durante el plazo de quince días y los trabaj</w:t>
      </w:r>
      <w:r>
        <w:t>adores que se consideren perjudicados podrán reclamar por escrito en el mismo plazo ante la Dirección de la Empresa.</w:t>
      </w:r>
    </w:p>
    <w:p w:rsidR="00BD4CA1" w:rsidRDefault="00BB00FB">
      <w:pPr>
        <w:spacing w:after="275"/>
        <w:ind w:left="-15" w:right="0"/>
      </w:pPr>
      <w:r>
        <w:t xml:space="preserve">En el caso de ser denegada por la Empresa la petición, o transcurriese un mes sin haber resuelto sobre la misma, el afectado podrá ejercer </w:t>
      </w:r>
      <w:r>
        <w:t>las acciones legales oportunas.</w:t>
      </w:r>
    </w:p>
    <w:p w:rsidR="00BD4CA1" w:rsidRDefault="00BB00FB">
      <w:pPr>
        <w:pStyle w:val="Heading1"/>
        <w:spacing w:after="57" w:line="428" w:lineRule="auto"/>
        <w:ind w:left="2661" w:right="2656"/>
      </w:pPr>
      <w:r>
        <w:rPr>
          <w:b w:val="0"/>
        </w:rPr>
        <w:t xml:space="preserve">CAPÍTULO V </w:t>
      </w:r>
      <w:r>
        <w:t>Ingresos, ascensos y ceses</w:t>
      </w:r>
    </w:p>
    <w:p w:rsidR="00BD4CA1" w:rsidRDefault="00BB00FB">
      <w:pPr>
        <w:spacing w:after="160" w:line="262" w:lineRule="auto"/>
        <w:ind w:left="-5" w:right="0" w:hanging="10"/>
        <w:jc w:val="left"/>
      </w:pPr>
      <w:r>
        <w:t xml:space="preserve">Artículo 34. </w:t>
      </w:r>
      <w:r>
        <w:rPr>
          <w:i/>
        </w:rPr>
        <w:t>Período de prueba.</w:t>
      </w:r>
    </w:p>
    <w:p w:rsidR="00BD4CA1" w:rsidRDefault="00BB00FB">
      <w:pPr>
        <w:spacing w:after="161"/>
        <w:ind w:left="-15" w:right="0"/>
      </w:pPr>
      <w:r>
        <w:t xml:space="preserve">1. El ingreso del personal tendrá carácter provisional durante un período de prueba variable, siempre que se concierte por escrito, según la índole de la </w:t>
      </w:r>
      <w:r>
        <w:t>labor a realizar y con arreglo a las siguientes reglas:</w:t>
      </w:r>
    </w:p>
    <w:p w:rsidR="00BD4CA1" w:rsidRDefault="00BB00FB">
      <w:pPr>
        <w:numPr>
          <w:ilvl w:val="0"/>
          <w:numId w:val="25"/>
        </w:numPr>
        <w:ind w:right="0"/>
      </w:pPr>
      <w:r>
        <w:t>Personal comercial: nueve meses.</w:t>
      </w:r>
    </w:p>
    <w:p w:rsidR="00BD4CA1" w:rsidRDefault="00BB00FB">
      <w:pPr>
        <w:numPr>
          <w:ilvl w:val="0"/>
          <w:numId w:val="25"/>
        </w:numPr>
        <w:ind w:right="0"/>
      </w:pPr>
      <w:r>
        <w:t>Personal técnico: seis meses.</w:t>
      </w:r>
    </w:p>
    <w:p w:rsidR="00BD4CA1" w:rsidRDefault="00BB00FB">
      <w:pPr>
        <w:numPr>
          <w:ilvl w:val="0"/>
          <w:numId w:val="25"/>
        </w:numPr>
        <w:ind w:right="0"/>
      </w:pPr>
      <w:r>
        <w:t>Resto del personal dos meses, a excepción de los peones que será de 30 días.</w:t>
      </w:r>
    </w:p>
    <w:p w:rsidR="00BD4CA1" w:rsidRDefault="00BB00FB">
      <w:pPr>
        <w:numPr>
          <w:ilvl w:val="0"/>
          <w:numId w:val="25"/>
        </w:numPr>
        <w:ind w:right="0"/>
      </w:pPr>
      <w:r>
        <w:t>Contratos en prácticas: dos meses para los trabajadores en posesión de título de grado superior y un mes para los trabajadores con título medio.</w:t>
      </w:r>
    </w:p>
    <w:p w:rsidR="00BD4CA1" w:rsidRDefault="00BB00FB">
      <w:pPr>
        <w:numPr>
          <w:ilvl w:val="0"/>
          <w:numId w:val="25"/>
        </w:numPr>
        <w:spacing w:after="160"/>
        <w:ind w:right="0"/>
      </w:pPr>
      <w:r>
        <w:t>Contratos para la formación: un mes.</w:t>
      </w:r>
    </w:p>
    <w:p w:rsidR="00BD4CA1" w:rsidRDefault="00BB00FB">
      <w:pPr>
        <w:ind w:left="-15" w:right="0"/>
      </w:pPr>
      <w:r>
        <w:t>Las situaciones de incapacidad temporal, maternidad, adopción o acogimient</w:t>
      </w:r>
      <w:r>
        <w:t>o interrumpirán el período de prueba, salvo pacto en contrario.</w:t>
      </w:r>
    </w:p>
    <w:p w:rsidR="00BD4CA1" w:rsidRDefault="00BB00FB">
      <w:pPr>
        <w:numPr>
          <w:ilvl w:val="0"/>
          <w:numId w:val="26"/>
        </w:numPr>
        <w:ind w:right="0"/>
      </w:pPr>
      <w:r>
        <w:t>El trabajador en período de prueba vendrá obligado a realizar las pruebas profesionales, psicotécnicas y reconocimientos médicos que estime conveniente la empresa.</w:t>
      </w:r>
    </w:p>
    <w:p w:rsidR="00BD4CA1" w:rsidRDefault="00BB00FB">
      <w:pPr>
        <w:ind w:left="-15" w:right="0"/>
      </w:pPr>
      <w:r>
        <w:t xml:space="preserve">Durante los períodos que se </w:t>
      </w:r>
      <w:r>
        <w:t>señalan, tanto el trabajador como la empresa, podrán desistir de la prueba o proceder a la rescisión del contrato sin previo aviso ni derecho a indemnización.</w:t>
      </w:r>
    </w:p>
    <w:p w:rsidR="00BD4CA1" w:rsidRDefault="00BB00FB">
      <w:pPr>
        <w:numPr>
          <w:ilvl w:val="0"/>
          <w:numId w:val="26"/>
        </w:numPr>
        <w:ind w:right="0"/>
      </w:pPr>
      <w:r>
        <w:t>El trabajador será retribuido durante el período de prueba con el salario que corresponda a la ca</w:t>
      </w:r>
      <w:r>
        <w:t>tegoría profesional en la que haya sido clasificado. El período de prueba será computado a efectos de antigüedad.</w:t>
      </w:r>
    </w:p>
    <w:p w:rsidR="00BD4CA1" w:rsidRDefault="00BB00FB">
      <w:pPr>
        <w:spacing w:after="218"/>
        <w:ind w:left="-15" w:right="0"/>
      </w:pPr>
      <w:r>
        <w:t>Superado el período de prueba, el trabajador pasará a formar parte de la plantilla de la empresa con la categoría que corresponda en cada caso</w:t>
      </w:r>
      <w:r>
        <w:t>, con el carácter de fijo o por el tiempo determinado convenido, con arreglo a las disposiciones vigentes.</w:t>
      </w:r>
    </w:p>
    <w:p w:rsidR="00BD4CA1" w:rsidRDefault="00BB00FB">
      <w:pPr>
        <w:spacing w:after="160"/>
        <w:ind w:left="-15" w:right="0" w:firstLine="0"/>
      </w:pPr>
      <w:r>
        <w:t xml:space="preserve">Artículo 35. </w:t>
      </w:r>
      <w:r>
        <w:rPr>
          <w:i/>
        </w:rPr>
        <w:t>Ascensos.</w:t>
      </w:r>
    </w:p>
    <w:p w:rsidR="00BD4CA1" w:rsidRDefault="00BB00FB">
      <w:pPr>
        <w:spacing w:after="161"/>
        <w:ind w:left="-15" w:right="0"/>
      </w:pPr>
      <w:r>
        <w:t>Todo el personal sujeto a este Convenio Colectivo, con las excepciones que luego se señalan, tendrá en igualdad de condiciones</w:t>
      </w:r>
      <w:r>
        <w:t>, derecho de preferencia para cubrir las vacantes y plazas de nueva creación que en la Empresa puedan producirse de personal de categoría superior, y entre los declarados previamente aptos, respetando el orden de antigüedad en la Empresa.</w:t>
      </w:r>
    </w:p>
    <w:p w:rsidR="00BD4CA1" w:rsidRDefault="00BB00FB">
      <w:pPr>
        <w:ind w:left="-15" w:right="0"/>
      </w:pPr>
      <w:r>
        <w:t>Personal directiv</w:t>
      </w:r>
      <w:r>
        <w:t>o.–La promoción o ascenso a cada uno de los puestos que comprende este grupo se efectuará por libre designación de la Empresa.</w:t>
      </w:r>
    </w:p>
    <w:p w:rsidR="00BD4CA1" w:rsidRDefault="00BB00FB">
      <w:pPr>
        <w:ind w:left="-15" w:right="0"/>
      </w:pPr>
      <w:r>
        <w:t>Personal técnico.–Las vacante de personal técnico se cubrirá libremente en razón a los títulos correspondientes, a la competencia</w:t>
      </w:r>
      <w:r>
        <w:t xml:space="preserve"> profesional y a las dotes de organización y mando que precisen los designados para cubrir el puesto vacante.</w:t>
      </w:r>
    </w:p>
    <w:p w:rsidR="00BD4CA1" w:rsidRDefault="00BB00FB">
      <w:pPr>
        <w:ind w:left="-15" w:right="0"/>
      </w:pPr>
      <w:r>
        <w:t>Personal subalterno.–Las plazas de Porteros y Ordenanzas se proveerán preferentemente dentro de las Empresas, entre sus trabajadores que tengan di</w:t>
      </w:r>
      <w:r>
        <w:t>sminuida la capacidad por accidente o enfermedad, sin tener derecho a subsidio por esta causa.</w:t>
      </w:r>
    </w:p>
    <w:p w:rsidR="00BD4CA1" w:rsidRDefault="00BB00FB">
      <w:pPr>
        <w:ind w:left="-15" w:right="0"/>
      </w:pPr>
      <w:r>
        <w:t>Si no existiera esta circunstancia, la Empresa nombrará libremente el personal de este grupo entre los trabajadores de la misma que lo soliciten, y de no existir</w:t>
      </w:r>
      <w:r>
        <w:t xml:space="preserve"> solicitantes lo designará libremente la Empresa.</w:t>
      </w:r>
    </w:p>
    <w:p w:rsidR="00BD4CA1" w:rsidRDefault="00BB00FB">
      <w:pPr>
        <w:ind w:left="-15" w:right="0"/>
      </w:pPr>
      <w:r>
        <w:t>Personal administrativo y obrero.–Las vacantes de Jefes administrativos y Cajero serán cubiertas por personal de la Empresa, o ajeno a ella, libremente designado por ésta.</w:t>
      </w:r>
    </w:p>
    <w:p w:rsidR="00BD4CA1" w:rsidRDefault="00BB00FB">
      <w:pPr>
        <w:ind w:left="-15" w:right="0"/>
      </w:pPr>
      <w:r>
        <w:t>Las vacantes de Oficial se cubrirá</w:t>
      </w:r>
      <w:r>
        <w:t>n por antigüedad, dentro de cada especialidad, por el personal de la categoría inmediata inferior y siempre que aquéllos a quienes les corresponde estén calificados como aptos por la Empresa o declarados como tales, en la prueba a que se les someta. No dán</w:t>
      </w:r>
      <w:r>
        <w:t>dose esta circunstancia de aptitud, podrá admitirse personal ajeno a la plantilla.</w:t>
      </w:r>
    </w:p>
    <w:p w:rsidR="00BD4CA1" w:rsidRDefault="00BB00FB">
      <w:pPr>
        <w:ind w:left="-15" w:right="0"/>
      </w:pPr>
      <w:r>
        <w:t>Con dos meses, como mínimo, de antelación a la fecha del comienzo de las pruebas para el ascenso, las Empresas efectuarán la oportuna convocatoria y la publicación de los pr</w:t>
      </w:r>
      <w:r>
        <w:t xml:space="preserve">ogramas exigidos. Tales programas recogerán con la mayor claridad y precisión aquellas cuestiones y conocimientos necesarios, que deberán estar siempre en consonancia con las funciones establecidas en este Convenio para cada categoría profesional o puesto </w:t>
      </w:r>
      <w:r>
        <w:t>de trabajo anteriormente definidos. El proceso estará ultimado en un plazo no superior a los tres meses contados desde la fecha del inicio de las pruebas.</w:t>
      </w:r>
    </w:p>
    <w:p w:rsidR="00BD4CA1" w:rsidRDefault="00BB00FB">
      <w:pPr>
        <w:spacing w:after="218"/>
        <w:ind w:left="-15" w:right="0"/>
      </w:pPr>
      <w:r>
        <w:t>Los requisitos exigidos en el párrafo anterior no serán de aplicación en los Centros de trabajo con m</w:t>
      </w:r>
      <w:r>
        <w:t>enos de 50 trabajadores o que carezcan de Delegados de Personal o Comités de Empresa, si bien se mantendrán como norma general el resto de los criterios del artículo.</w:t>
      </w:r>
    </w:p>
    <w:p w:rsidR="00BD4CA1" w:rsidRDefault="00BB00FB">
      <w:pPr>
        <w:spacing w:after="160" w:line="262" w:lineRule="auto"/>
        <w:ind w:left="-5" w:right="0" w:hanging="10"/>
        <w:jc w:val="left"/>
      </w:pPr>
      <w:r>
        <w:t xml:space="preserve">Artículo 36. </w:t>
      </w:r>
      <w:r>
        <w:rPr>
          <w:i/>
        </w:rPr>
        <w:t>Procedimiento.</w:t>
      </w:r>
    </w:p>
    <w:p w:rsidR="00BD4CA1" w:rsidRDefault="00BB00FB">
      <w:pPr>
        <w:numPr>
          <w:ilvl w:val="0"/>
          <w:numId w:val="27"/>
        </w:numPr>
        <w:ind w:right="0"/>
      </w:pPr>
      <w:r>
        <w:t>La Comisión Mixta Calificadora estará compuesta por dos miembros designados por la Dirección de la Empresa, de los cuales uno actuará como Presidente, y dos trabajadores de categoría no inferior a la de las vacantes a cubrir, designados por el Comité de Em</w:t>
      </w:r>
      <w:r>
        <w:t>presa, quienes, de mutuo acuerdo, elaborarán el programa de materias que se exigirá en los exámenes.</w:t>
      </w:r>
    </w:p>
    <w:p w:rsidR="00BD4CA1" w:rsidRDefault="00BB00FB">
      <w:pPr>
        <w:ind w:left="-15" w:right="0"/>
      </w:pPr>
      <w:r>
        <w:t>Los componentes de la Comisión Mixta Calificadora puntuarán, a título individual, según el baremo establecido, procediéndose al final del examen a computar</w:t>
      </w:r>
      <w:r>
        <w:t xml:space="preserve"> los puntos adjudicados. En caso de empate en la puntuación, prevalecerá la antigüedad, y en el supuesto de que aún así siga persistiendo el empate, éste se decidirá a favor del de mayor edad.</w:t>
      </w:r>
    </w:p>
    <w:p w:rsidR="00BD4CA1" w:rsidRDefault="00BB00FB">
      <w:pPr>
        <w:numPr>
          <w:ilvl w:val="0"/>
          <w:numId w:val="27"/>
        </w:numPr>
        <w:spacing w:after="218"/>
        <w:ind w:right="0"/>
      </w:pPr>
      <w:r>
        <w:t>En los Centros de trabajo de menos de 50 trabajadores será cond</w:t>
      </w:r>
      <w:r>
        <w:t>ición necesaria para la validez del ascenso que el empresario consulte previamente por escrito al Delegado de Personal, quien deberá realizar cuantas alegaciones crea oportunas en el plazo de dos días. En caso de incumplimiento de este trámite, se podrá ej</w:t>
      </w:r>
      <w:r>
        <w:t>ercer las acciones legales oportunas reclamando la nulidad del ascenso.</w:t>
      </w:r>
    </w:p>
    <w:p w:rsidR="00BD4CA1" w:rsidRDefault="00BB00FB">
      <w:pPr>
        <w:spacing w:after="160"/>
        <w:ind w:left="-15" w:right="0" w:firstLine="0"/>
      </w:pPr>
      <w:r>
        <w:t xml:space="preserve">Artículo 37. </w:t>
      </w:r>
      <w:r>
        <w:rPr>
          <w:i/>
        </w:rPr>
        <w:t>Extinción.</w:t>
      </w:r>
    </w:p>
    <w:p w:rsidR="00BD4CA1" w:rsidRDefault="00BB00FB">
      <w:pPr>
        <w:ind w:left="340" w:right="0" w:firstLine="0"/>
      </w:pPr>
      <w:r>
        <w:t>El contrato de trabajo se extinguirá de acuerdo con lo establecido en la Ley.</w:t>
      </w:r>
    </w:p>
    <w:p w:rsidR="00BD4CA1" w:rsidRDefault="00BB00FB">
      <w:pPr>
        <w:spacing w:after="160"/>
        <w:ind w:left="-15" w:right="0" w:firstLine="0"/>
      </w:pPr>
      <w:r>
        <w:t xml:space="preserve">Artículo 38. </w:t>
      </w:r>
      <w:r>
        <w:rPr>
          <w:i/>
        </w:rPr>
        <w:t>Liquidación.</w:t>
      </w:r>
    </w:p>
    <w:p w:rsidR="00BD4CA1" w:rsidRDefault="00BB00FB">
      <w:pPr>
        <w:spacing w:after="218"/>
        <w:ind w:left="-15" w:right="0"/>
      </w:pPr>
      <w:r>
        <w:t>Al personal que cese en la Empresa se le entregará una l</w:t>
      </w:r>
      <w:r>
        <w:t>iquidación de la totalidad de los emolumentos que le correspondan, con el debido detalle, para que pueda conocer con exactitud la naturaleza y cuantía de los diversos conceptos. El interesado podrá consultar con los representantes legales de los trabajador</w:t>
      </w:r>
      <w:r>
        <w:t>es.</w:t>
      </w:r>
    </w:p>
    <w:p w:rsidR="00BD4CA1" w:rsidRDefault="00BB00FB">
      <w:pPr>
        <w:spacing w:after="160"/>
        <w:ind w:left="-15" w:right="0" w:firstLine="0"/>
      </w:pPr>
      <w:r>
        <w:t>Artículo 39.</w:t>
      </w:r>
    </w:p>
    <w:p w:rsidR="00BD4CA1" w:rsidRDefault="00BB00FB">
      <w:pPr>
        <w:spacing w:after="161"/>
        <w:ind w:left="-15" w:right="0"/>
      </w:pPr>
      <w:r>
        <w:t>Los trabajadores que deseen cesar voluntariamente al servicio de las Empresas vendrán obligados a ponerlo en conocimiento de las mismas, cumpliendo, como mínimo, los siguientes plazos de preaviso.</w:t>
      </w:r>
    </w:p>
    <w:p w:rsidR="00BD4CA1" w:rsidRDefault="00BB00FB">
      <w:pPr>
        <w:numPr>
          <w:ilvl w:val="0"/>
          <w:numId w:val="28"/>
        </w:numPr>
        <w:ind w:right="0" w:hanging="170"/>
      </w:pPr>
      <w:r>
        <w:t>Personal titulado o aquellos que tenga personal a su cargo: 2 meses.</w:t>
      </w:r>
    </w:p>
    <w:p w:rsidR="00BD4CA1" w:rsidRDefault="00BB00FB">
      <w:pPr>
        <w:numPr>
          <w:ilvl w:val="0"/>
          <w:numId w:val="28"/>
        </w:numPr>
        <w:ind w:right="0" w:hanging="170"/>
      </w:pPr>
      <w:r>
        <w:t>Personal técnico y administrativo: Quince días.</w:t>
      </w:r>
    </w:p>
    <w:p w:rsidR="00BD4CA1" w:rsidRDefault="00BB00FB">
      <w:pPr>
        <w:numPr>
          <w:ilvl w:val="0"/>
          <w:numId w:val="28"/>
        </w:numPr>
        <w:spacing w:after="160"/>
        <w:ind w:right="0" w:hanging="170"/>
      </w:pPr>
      <w:r>
        <w:t>Personal subalterno y obrero: Ocho días.</w:t>
      </w:r>
    </w:p>
    <w:p w:rsidR="00BD4CA1" w:rsidRDefault="00BB00FB">
      <w:pPr>
        <w:spacing w:after="275"/>
        <w:ind w:left="-15" w:right="0"/>
      </w:pPr>
      <w:r>
        <w:t>De no cumplir el trabajador dicha obligación de preaviso, no podrá percibir la liquidación por cese o dimisión hasta la fecha en que la Empresa efectúe el próximo pago a la generalidad de su personal.</w:t>
      </w:r>
    </w:p>
    <w:p w:rsidR="00BD4CA1" w:rsidRDefault="00BB00FB">
      <w:pPr>
        <w:spacing w:after="162" w:line="259" w:lineRule="auto"/>
        <w:ind w:left="52" w:right="47" w:hanging="10"/>
        <w:jc w:val="center"/>
      </w:pPr>
      <w:r>
        <w:t>CAPÍTULO VI</w:t>
      </w:r>
    </w:p>
    <w:p w:rsidR="00BD4CA1" w:rsidRDefault="00BB00FB">
      <w:pPr>
        <w:pStyle w:val="Heading1"/>
        <w:spacing w:after="275"/>
      </w:pPr>
      <w:r>
        <w:t>Jornada, horas extraordinarias, descansos y</w:t>
      </w:r>
      <w:r>
        <w:t xml:space="preserve"> vacaciones</w:t>
      </w:r>
    </w:p>
    <w:p w:rsidR="00BD4CA1" w:rsidRDefault="00BB00FB">
      <w:pPr>
        <w:pStyle w:val="Heading2"/>
        <w:spacing w:after="218"/>
        <w:ind w:right="5"/>
      </w:pPr>
      <w:r>
        <w:t>Sección primera. Jornada de trabajo</w:t>
      </w:r>
    </w:p>
    <w:p w:rsidR="00BD4CA1" w:rsidRDefault="00BB00FB">
      <w:pPr>
        <w:spacing w:after="160"/>
        <w:ind w:left="-15" w:right="0" w:firstLine="0"/>
      </w:pPr>
      <w:r>
        <w:t xml:space="preserve">Artículo 40. </w:t>
      </w:r>
      <w:r>
        <w:rPr>
          <w:i/>
        </w:rPr>
        <w:t>Jornada.</w:t>
      </w:r>
    </w:p>
    <w:p w:rsidR="00BD4CA1" w:rsidRDefault="00BB00FB">
      <w:pPr>
        <w:spacing w:after="217"/>
        <w:ind w:left="340" w:right="0" w:firstLine="0"/>
      </w:pPr>
      <w:r>
        <w:t>Será la fijada en el anexo número 2.</w:t>
      </w:r>
    </w:p>
    <w:p w:rsidR="00BD4CA1" w:rsidRDefault="00BB00FB">
      <w:pPr>
        <w:spacing w:after="160"/>
        <w:ind w:left="-15" w:right="0" w:firstLine="0"/>
      </w:pPr>
      <w:r>
        <w:t xml:space="preserve">Artículo 41. </w:t>
      </w:r>
      <w:r>
        <w:rPr>
          <w:i/>
        </w:rPr>
        <w:t>Ampliaciones.</w:t>
      </w:r>
    </w:p>
    <w:p w:rsidR="00BD4CA1" w:rsidRDefault="00BB00FB">
      <w:pPr>
        <w:ind w:left="-15" w:right="0"/>
      </w:pPr>
      <w:r>
        <w:t>Dada la naturaleza perecedera de la materia prima y la sujeción de la misma, al ritmo normal de los transportes, la Empres</w:t>
      </w:r>
      <w:r>
        <w:t>a podrá, en circunstancias extraordinarias que se produzcan por retrasos imprevisibles u otras de excepción, ordenar la continuación de la jornada, en cuyo supuesto el exceso en la misma se abonará como horas extraordinarias. Estas circunstancias se comuni</w:t>
      </w:r>
      <w:r>
        <w:t xml:space="preserve">carán tan pronto como sea posible a los representantes de los trabajadores. En ningún caso se realizarán más de nueve horas de trabajo efectivo en jornada ordinaria, salvo que por acuerdo entre la empresa y el Comité o Delegados de Personal se convenga en </w:t>
      </w:r>
      <w:r>
        <w:t>superar dicho tope.</w:t>
      </w:r>
    </w:p>
    <w:p w:rsidR="00BD4CA1" w:rsidRDefault="00BB00FB">
      <w:pPr>
        <w:ind w:left="340" w:right="0" w:firstLine="0"/>
      </w:pPr>
      <w:r>
        <w:t>Como norma general, el descanso entre jornada y jornada será de doce horas.</w:t>
      </w:r>
    </w:p>
    <w:p w:rsidR="00BD4CA1" w:rsidRDefault="00BB00FB">
      <w:pPr>
        <w:spacing w:after="218"/>
        <w:ind w:left="-15" w:right="0"/>
      </w:pPr>
      <w:r>
        <w:t>Los trabajadores, cuya acción pone en marcha o cierra la de los demás, podrán ampliar su jornada por el tiempo estrictamente preciso para ello.</w:t>
      </w:r>
    </w:p>
    <w:p w:rsidR="00BD4CA1" w:rsidRDefault="00BB00FB">
      <w:pPr>
        <w:spacing w:after="160" w:line="262" w:lineRule="auto"/>
        <w:ind w:left="-5" w:right="0" w:hanging="10"/>
        <w:jc w:val="left"/>
      </w:pPr>
      <w:r>
        <w:t xml:space="preserve">Artículo 42. </w:t>
      </w:r>
      <w:r>
        <w:rPr>
          <w:i/>
        </w:rPr>
        <w:t>Org</w:t>
      </w:r>
      <w:r>
        <w:rPr>
          <w:i/>
        </w:rPr>
        <w:t>anización de la jornada.</w:t>
      </w:r>
    </w:p>
    <w:p w:rsidR="00BD4CA1" w:rsidRDefault="00BB00FB">
      <w:pPr>
        <w:ind w:left="-15" w:right="0"/>
      </w:pPr>
      <w:r>
        <w:t>Será facultad de la Empresa la organización en los Centros de trabajo de la jornada más conveniente, estableciendo a tales efectos turnos de trabajo, jornada continuada, etc., de conformidad con las normas legales.</w:t>
      </w:r>
    </w:p>
    <w:p w:rsidR="00BD4CA1" w:rsidRDefault="00BB00FB">
      <w:pPr>
        <w:spacing w:after="218"/>
        <w:ind w:left="-15" w:right="0"/>
      </w:pPr>
      <w:r>
        <w:t>Anualmente, se e</w:t>
      </w:r>
      <w:r>
        <w:t>laborará por la Empresa el calendario y horario laboral, exponiéndose un ejemplar del mismo en lugar visible de cada centro de trabajo.</w:t>
      </w:r>
    </w:p>
    <w:p w:rsidR="00BD4CA1" w:rsidRDefault="00BB00FB">
      <w:pPr>
        <w:spacing w:after="160" w:line="262" w:lineRule="auto"/>
        <w:ind w:left="-5" w:right="0" w:hanging="10"/>
        <w:jc w:val="left"/>
      </w:pPr>
      <w:r>
        <w:t xml:space="preserve">Artículo 43. </w:t>
      </w:r>
      <w:r>
        <w:rPr>
          <w:i/>
        </w:rPr>
        <w:t>Personal de vigilancia.</w:t>
      </w:r>
    </w:p>
    <w:p w:rsidR="00BD4CA1" w:rsidRDefault="00BB00FB">
      <w:pPr>
        <w:ind w:left="-15" w:right="0"/>
      </w:pPr>
      <w:r>
        <w:t>La jornada de los Guardas o Vigilantes que tengan asignado el cuidado de una zona limitada con casa-habitación dentro de ella, siempre que no se les exija una vigilancia constante, podrá ampliarse hasta 12 horas diarias con derecho a un descanso de 4 horas</w:t>
      </w:r>
      <w:r>
        <w:t>, incluyéndose en el mismo el correspondiente a la comida y a tenor de las demás exigencias legales.</w:t>
      </w:r>
    </w:p>
    <w:p w:rsidR="00BD4CA1" w:rsidRDefault="00BB00FB">
      <w:pPr>
        <w:spacing w:after="218"/>
        <w:ind w:left="-15" w:right="0"/>
      </w:pPr>
      <w:r>
        <w:t>Para los Vigilantes o Guardas que no tengan casa-habitación dentro de la empresa su jornada ordinaria máxima de trabajo efectivo será de 9 horas diarias.</w:t>
      </w:r>
    </w:p>
    <w:p w:rsidR="00BD4CA1" w:rsidRDefault="00BB00FB">
      <w:pPr>
        <w:spacing w:after="160" w:line="262" w:lineRule="auto"/>
        <w:ind w:left="-5" w:right="0" w:hanging="10"/>
        <w:jc w:val="left"/>
      </w:pPr>
      <w:r>
        <w:t>A</w:t>
      </w:r>
      <w:r>
        <w:t xml:space="preserve">rtículo 44. </w:t>
      </w:r>
      <w:r>
        <w:rPr>
          <w:i/>
        </w:rPr>
        <w:t>Prolongación de jornada.</w:t>
      </w:r>
    </w:p>
    <w:p w:rsidR="00BD4CA1" w:rsidRDefault="00BB00FB">
      <w:pPr>
        <w:spacing w:after="218"/>
        <w:ind w:left="-15" w:right="0"/>
      </w:pPr>
      <w:r>
        <w:t>Los conductores de vehículos, ganado y personal de reparto, sin perjuicio de la flexibilidad de horario en el mismo, podrán prolongar su jornada de trabajo sin sobrepasar nueve horas diarias el tiempo total de conducció</w:t>
      </w:r>
      <w:r>
        <w:t>n, salvo casos de fuerza mayor o de cercanía inmediata al lugar de destino. Podrá ampliarse la jornada ordinaria de trabajo con tiempo de presencia hasta un máximo de veinte horas a la semana.</w:t>
      </w:r>
    </w:p>
    <w:p w:rsidR="00BD4CA1" w:rsidRDefault="00BB00FB">
      <w:pPr>
        <w:spacing w:after="160" w:line="262" w:lineRule="auto"/>
        <w:ind w:left="-5" w:right="0" w:hanging="10"/>
        <w:jc w:val="left"/>
      </w:pPr>
      <w:r>
        <w:t xml:space="preserve">Artículo 45. </w:t>
      </w:r>
      <w:r>
        <w:rPr>
          <w:i/>
        </w:rPr>
        <w:t>Jornada en frigoríficos.</w:t>
      </w:r>
    </w:p>
    <w:p w:rsidR="00BD4CA1" w:rsidRDefault="00BB00FB">
      <w:pPr>
        <w:spacing w:after="161"/>
        <w:ind w:left="-15" w:right="0"/>
      </w:pPr>
      <w:r>
        <w:t>Para el personal que trab</w:t>
      </w:r>
      <w:r>
        <w:t>aje en cámaras frigoríficas, se distinguirán los siguientes casos:</w:t>
      </w:r>
    </w:p>
    <w:p w:rsidR="00BD4CA1" w:rsidRDefault="00BB00FB">
      <w:pPr>
        <w:numPr>
          <w:ilvl w:val="0"/>
          <w:numId w:val="29"/>
        </w:numPr>
        <w:ind w:right="0" w:hanging="378"/>
      </w:pPr>
      <w:r>
        <w:t>La jornada en cámaras de cero hasta cinco grados bajo cero será normal.</w:t>
      </w:r>
    </w:p>
    <w:p w:rsidR="00BD4CA1" w:rsidRDefault="00BB00FB">
      <w:pPr>
        <w:ind w:left="-15" w:right="0"/>
      </w:pPr>
      <w:r>
        <w:t>Por cada tres horas de trabajo ininterrumpido en el interior de las cámaras, se les concederá un descanso de recupera</w:t>
      </w:r>
      <w:r>
        <w:t>ción de diez minutos.</w:t>
      </w:r>
    </w:p>
    <w:p w:rsidR="00BD4CA1" w:rsidRDefault="00BB00FB">
      <w:pPr>
        <w:numPr>
          <w:ilvl w:val="0"/>
          <w:numId w:val="29"/>
        </w:numPr>
        <w:ind w:right="0" w:hanging="378"/>
      </w:pPr>
      <w:r>
        <w:t xml:space="preserve">En cámaras de seis grados bajo cero a dieciocho grados bajo cero, la permanencia </w:t>
      </w:r>
    </w:p>
    <w:p w:rsidR="00BD4CA1" w:rsidRDefault="00BB00FB">
      <w:pPr>
        <w:ind w:left="-15" w:right="0" w:firstLine="0"/>
      </w:pPr>
      <w:r>
        <w:t>en el interior de las mismas será de seis horas.</w:t>
      </w:r>
    </w:p>
    <w:p w:rsidR="00BD4CA1" w:rsidRDefault="00BB00FB">
      <w:pPr>
        <w:ind w:left="-15" w:right="0"/>
      </w:pPr>
      <w:r>
        <w:t>Por cada hora de trabajo ininterrumpido en el interior de las cámaras, se le concederá un descanso de r</w:t>
      </w:r>
      <w:r>
        <w:t>ecuperación de quince minutos.</w:t>
      </w:r>
    </w:p>
    <w:p w:rsidR="00BD4CA1" w:rsidRDefault="00BB00FB">
      <w:pPr>
        <w:ind w:left="340" w:right="0" w:firstLine="0"/>
      </w:pPr>
      <w:r>
        <w:t>Completará la jornada normal en trabajo a realizar en el exterior de las cámaras.</w:t>
      </w:r>
    </w:p>
    <w:p w:rsidR="00BD4CA1" w:rsidRDefault="00BB00FB">
      <w:pPr>
        <w:numPr>
          <w:ilvl w:val="0"/>
          <w:numId w:val="29"/>
        </w:numPr>
        <w:ind w:right="0" w:hanging="378"/>
      </w:pPr>
      <w:r>
        <w:t xml:space="preserve">En las cámaras de dieciocho grados bajo cero o inferiores, la permanencia en el </w:t>
      </w:r>
    </w:p>
    <w:p w:rsidR="00BD4CA1" w:rsidRDefault="00BB00FB">
      <w:pPr>
        <w:ind w:left="-15" w:right="0" w:firstLine="0"/>
      </w:pPr>
      <w:r>
        <w:t>interior de las mismas será de cuatro horas.</w:t>
      </w:r>
    </w:p>
    <w:p w:rsidR="00BD4CA1" w:rsidRDefault="00BB00FB">
      <w:pPr>
        <w:spacing w:after="3" w:line="250" w:lineRule="auto"/>
        <w:ind w:left="-15" w:right="-13"/>
        <w:jc w:val="left"/>
      </w:pPr>
      <w:r>
        <w:t xml:space="preserve">Por cada hora de </w:t>
      </w:r>
      <w:r>
        <w:t>trabajo ininterrumpido en el interior de las cámaras, se le concederá un descanso de recuperación de veinte minutos. Completará la jornada normal en trabajo a realizar en el exterior de las cámaras.</w:t>
      </w:r>
    </w:p>
    <w:p w:rsidR="00BD4CA1" w:rsidRDefault="00BB00FB">
      <w:pPr>
        <w:ind w:left="-15" w:right="0"/>
      </w:pPr>
      <w:r>
        <w:t>Este personal en proporción a las temperaturas que debe soportar estará dotado de las prendas de protección necesarias, homologadas.</w:t>
      </w:r>
    </w:p>
    <w:p w:rsidR="00BD4CA1" w:rsidRDefault="00BB00FB">
      <w:pPr>
        <w:spacing w:after="275"/>
        <w:ind w:left="-15" w:right="0"/>
      </w:pPr>
      <w:r>
        <w:t>En cuanto a la revisión médica se estará a lo establecido por las normas de Servicios Médicos de Empresa o de Seguridad e H</w:t>
      </w:r>
      <w:r>
        <w:t>igiene en el Trabajo, procurando su cumplimiento con la máxima diligencia posible. Como norma general el personal que de forma continuada preste sus servicios en cámaras pasará una revisión médica cada seis meses.</w:t>
      </w:r>
    </w:p>
    <w:p w:rsidR="00BD4CA1" w:rsidRDefault="00BB00FB">
      <w:pPr>
        <w:pStyle w:val="Heading2"/>
        <w:spacing w:after="218"/>
        <w:ind w:right="5"/>
      </w:pPr>
      <w:r>
        <w:t>Sección segunda. Horas extraordinarias</w:t>
      </w:r>
    </w:p>
    <w:p w:rsidR="00BD4CA1" w:rsidRDefault="00BB00FB">
      <w:pPr>
        <w:spacing w:after="160" w:line="262" w:lineRule="auto"/>
        <w:ind w:left="-5" w:right="0" w:hanging="10"/>
        <w:jc w:val="left"/>
      </w:pPr>
      <w:r>
        <w:t>Art</w:t>
      </w:r>
      <w:r>
        <w:t xml:space="preserve">ículo 46. </w:t>
      </w:r>
      <w:r>
        <w:rPr>
          <w:i/>
        </w:rPr>
        <w:t>Horas extraordinarias.</w:t>
      </w:r>
    </w:p>
    <w:p w:rsidR="00BD4CA1" w:rsidRDefault="00BB00FB">
      <w:pPr>
        <w:spacing w:after="161"/>
        <w:ind w:left="-15" w:right="0"/>
      </w:pPr>
      <w:r>
        <w:t>Con el objeto de favorecer el empleo, y ante el compromiso adquirido por los trabajadores de no realizar pluriempleo, ambas partes acuerdan la conveniencia de reducir al mínimo indispensable las horas extraordinarias, de ac</w:t>
      </w:r>
      <w:r>
        <w:t>uerdo con los siguientes criterios:</w:t>
      </w:r>
    </w:p>
    <w:p w:rsidR="00BD4CA1" w:rsidRDefault="00BB00FB">
      <w:pPr>
        <w:numPr>
          <w:ilvl w:val="0"/>
          <w:numId w:val="30"/>
        </w:numPr>
        <w:ind w:right="0"/>
      </w:pPr>
      <w:r>
        <w:t>Se suprimen las horas extraordinarias habituales.</w:t>
      </w:r>
    </w:p>
    <w:p w:rsidR="00BD4CA1" w:rsidRDefault="00BB00FB">
      <w:pPr>
        <w:numPr>
          <w:ilvl w:val="0"/>
          <w:numId w:val="30"/>
        </w:numPr>
        <w:ind w:right="0"/>
      </w:pPr>
      <w:r>
        <w:t>Las horas de fuerza mayor exigidas por la reparación de siniestros u otros daños extraordinarios o urgentes, y aquellas otras obligadas para atender los casos de riesgo d</w:t>
      </w:r>
      <w:r>
        <w:t xml:space="preserve">e pérdida de materias primas, prolongación de jornada del transporte (sin perjuicio de la flexibilidad del horario en el mismo) y la terminación de tareas de almacenamiento, así como la carga y descarga de productos perecederos, en estos dos últimos casos </w:t>
      </w:r>
      <w:r>
        <w:t>por causas extraordinarias no habituales, serán de obligada realización, al igual que las previstas en los artículos 41 y 44 de este Convenio Colectivo.</w:t>
      </w:r>
    </w:p>
    <w:p w:rsidR="00BD4CA1" w:rsidRDefault="00BB00FB">
      <w:pPr>
        <w:numPr>
          <w:ilvl w:val="0"/>
          <w:numId w:val="30"/>
        </w:numPr>
        <w:ind w:right="0"/>
      </w:pPr>
      <w:r>
        <w:t xml:space="preserve">A fin de clarificar el concepto de horas extraordinarias estructurales, sin perjuicio de su cotización </w:t>
      </w:r>
      <w:r>
        <w:t>a efectos de Seguridad Social como si fueran horas extraordinarias habituales, salvo que cambie la regulación al respecto, se entenderá por tales las que tengan su causa en pedidos o períodos punta de producción, ausencias imprevistas, cambios de turno u o</w:t>
      </w:r>
      <w:r>
        <w:t>tras circunstancias, de carácter estructural derivadas de la naturaleza perecedera de las materias que se tratan, siempre que no quepa la utilización de las distintas modalidades de contratación previstas legalmente, serán de libre aceptación por el trabaj</w:t>
      </w:r>
      <w:r>
        <w:t>ador y no podrán exceder de ochenta al año. La Dirección y el Comité de Empresa velarán por el cumplimiento de esta norma.</w:t>
      </w:r>
    </w:p>
    <w:p w:rsidR="00BD4CA1" w:rsidRDefault="00BB00FB">
      <w:pPr>
        <w:ind w:left="-15" w:right="0"/>
      </w:pPr>
      <w:r>
        <w:t>Las excepciones enumeradas anteriormente lo serán con todo el rigor de la palabra, por lo que cualquier uso generalizado de las misma</w:t>
      </w:r>
      <w:r>
        <w:t>s, constatado fehacientemente por los trabajadores, facultará a estos para tratar con la Dirección de la Empresa de su supresión en el futuro, no siendo obligatoria su realización en tanto se resuelva dicha contingencia.</w:t>
      </w:r>
    </w:p>
    <w:p w:rsidR="00BD4CA1" w:rsidRDefault="00BB00FB">
      <w:pPr>
        <w:ind w:left="-15" w:right="0"/>
      </w:pPr>
      <w:r>
        <w:t>La Dirección de la Empresa informar</w:t>
      </w:r>
      <w:r>
        <w:t>á periódicamente al Comité de Empresa, a los Delegados de Personal o Delegados Sindicales sobre el número de horas extraordinarias realizadas, especificando las causas y, en su caso, la distribución por secciones. Asimismo, en función de esta información y</w:t>
      </w:r>
      <w:r>
        <w:t xml:space="preserve"> de los criterios más arriba señalados, la Empresa y los representantes legales de los trabajadores determinarán el carácter y naturaleza de las horas extraordinarias.</w:t>
      </w:r>
    </w:p>
    <w:p w:rsidR="00BD4CA1" w:rsidRDefault="00BB00FB">
      <w:pPr>
        <w:ind w:left="-15" w:right="0"/>
      </w:pPr>
      <w:r>
        <w:t>En aclaración de conceptos, se señala que todo tiempo que exceda de la jornada ordinaria</w:t>
      </w:r>
      <w:r>
        <w:t xml:space="preserve"> se considerará, a los efectos de este artículo, como hora extraordinaria, cualquiera que sea el sistema de trabajo utilizado (tiempo, tarea, destajo, productividad, etc.).</w:t>
      </w:r>
    </w:p>
    <w:p w:rsidR="00BD4CA1" w:rsidRDefault="00BB00FB">
      <w:pPr>
        <w:spacing w:after="218"/>
        <w:ind w:left="-15" w:right="0"/>
      </w:pPr>
      <w:r>
        <w:t>El valor de la hora extraordinaria para cada categoría será el fijado en el Anexo correspondiente.</w:t>
      </w:r>
    </w:p>
    <w:p w:rsidR="00BD4CA1" w:rsidRDefault="00BB00FB">
      <w:pPr>
        <w:spacing w:after="160"/>
        <w:ind w:left="-15" w:right="0" w:firstLine="0"/>
      </w:pPr>
      <w:r>
        <w:t>Artículo 47.</w:t>
      </w:r>
    </w:p>
    <w:p w:rsidR="00BD4CA1" w:rsidRDefault="00BB00FB">
      <w:pPr>
        <w:spacing w:after="274"/>
        <w:ind w:left="340" w:right="0" w:firstLine="0"/>
      </w:pPr>
      <w:r>
        <w:t>Para su valor (módulo y recargo), se estará a lo fijado en el anexo número 3.</w:t>
      </w:r>
    </w:p>
    <w:p w:rsidR="00BD4CA1" w:rsidRDefault="00BB00FB">
      <w:pPr>
        <w:pStyle w:val="Heading2"/>
        <w:spacing w:after="218"/>
        <w:ind w:right="5"/>
      </w:pPr>
      <w:r>
        <w:t>Sección tercera. Descansos</w:t>
      </w:r>
    </w:p>
    <w:p w:rsidR="00BD4CA1" w:rsidRDefault="00BB00FB">
      <w:pPr>
        <w:spacing w:after="160" w:line="262" w:lineRule="auto"/>
        <w:ind w:left="-5" w:right="0" w:hanging="10"/>
        <w:jc w:val="left"/>
      </w:pPr>
      <w:r>
        <w:t xml:space="preserve">Artículo 48. </w:t>
      </w:r>
      <w:r>
        <w:rPr>
          <w:i/>
        </w:rPr>
        <w:t>Descanso semanal.</w:t>
      </w:r>
    </w:p>
    <w:p w:rsidR="00BD4CA1" w:rsidRDefault="00BB00FB">
      <w:pPr>
        <w:spacing w:after="161"/>
        <w:ind w:left="-15" w:right="0"/>
      </w:pPr>
      <w:r>
        <w:t>Los trabajadores tendrán derecho a un descanso semanal de dos días ininterrumpidos, siendo, como regla general, uno de ellos domingo y otro el sábado o el lunes. Las empresas distribuirán la jornada de lunes a viernes o de martes a sábado, respetándose las</w:t>
      </w:r>
      <w:r>
        <w:t xml:space="preserve"> situaciones existentes salvo pacto en contrario. Se exceptúan de esta norma general:</w:t>
      </w:r>
    </w:p>
    <w:p w:rsidR="00BD4CA1" w:rsidRDefault="00BB00FB">
      <w:pPr>
        <w:numPr>
          <w:ilvl w:val="0"/>
          <w:numId w:val="31"/>
        </w:numPr>
        <w:ind w:right="0"/>
      </w:pPr>
      <w:r>
        <w:t>Los trabajos que no sean susceptibles de interrupción.</w:t>
      </w:r>
    </w:p>
    <w:p w:rsidR="00BD4CA1" w:rsidRDefault="00BB00FB">
      <w:pPr>
        <w:numPr>
          <w:ilvl w:val="0"/>
          <w:numId w:val="31"/>
        </w:numPr>
        <w:ind w:right="0"/>
      </w:pPr>
      <w:r>
        <w:t>Los trabajos de reparación y limpieza necesarios para no interrumpir con ello las faenas de la semana en establecim</w:t>
      </w:r>
      <w:r>
        <w:t>ientos industriales, entendiéndose que solo se consideran indispensables a este efecto los que impidan la continuación de las operaciones de las industrias o produzcan grave entorpecimiento y perjuicio a las mismas.</w:t>
      </w:r>
    </w:p>
    <w:p w:rsidR="00BD4CA1" w:rsidRDefault="00BB00FB">
      <w:pPr>
        <w:numPr>
          <w:ilvl w:val="0"/>
          <w:numId w:val="31"/>
        </w:numPr>
        <w:ind w:right="0"/>
      </w:pPr>
      <w:r>
        <w:t>Los trabajos de vigilancia.</w:t>
      </w:r>
    </w:p>
    <w:p w:rsidR="00BD4CA1" w:rsidRDefault="00BB00FB">
      <w:pPr>
        <w:numPr>
          <w:ilvl w:val="0"/>
          <w:numId w:val="31"/>
        </w:numPr>
        <w:spacing w:after="3" w:line="259" w:lineRule="auto"/>
        <w:ind w:right="0"/>
      </w:pPr>
      <w:r>
        <w:t>Los trabajos</w:t>
      </w:r>
      <w:r>
        <w:t xml:space="preserve"> perentorios por circunstancias extraordinarias derivadas de la </w:t>
      </w:r>
    </w:p>
    <w:p w:rsidR="00BD4CA1" w:rsidRDefault="00BB00FB">
      <w:pPr>
        <w:spacing w:after="160"/>
        <w:ind w:left="-15" w:right="0" w:firstLine="0"/>
      </w:pPr>
      <w:r>
        <w:t>naturaleza perecedera de las materias o por causa de fuerza mayor.</w:t>
      </w:r>
    </w:p>
    <w:p w:rsidR="00BD4CA1" w:rsidRDefault="00BB00FB">
      <w:pPr>
        <w:spacing w:after="275"/>
        <w:ind w:left="-15" w:right="0"/>
      </w:pPr>
      <w:r>
        <w:t>Cuando se realice la actividad laboral en régimen de turnos, o cuando así lo requiera la organización del trabajo, los desca</w:t>
      </w:r>
      <w:r>
        <w:t>nsos diarios y semanales se podrán computar de conformidad con las normas legales y reglamentarias vigentes en cada momento.</w:t>
      </w:r>
    </w:p>
    <w:p w:rsidR="00BD4CA1" w:rsidRDefault="00BB00FB">
      <w:pPr>
        <w:pStyle w:val="Heading2"/>
        <w:spacing w:after="218"/>
        <w:ind w:right="5"/>
      </w:pPr>
      <w:r>
        <w:t>Sección cuarta. Vacaciones</w:t>
      </w:r>
    </w:p>
    <w:p w:rsidR="00BD4CA1" w:rsidRDefault="00BB00FB">
      <w:pPr>
        <w:spacing w:after="160"/>
        <w:ind w:left="-15" w:right="0" w:firstLine="0"/>
      </w:pPr>
      <w:r>
        <w:t xml:space="preserve">Artículo 49. </w:t>
      </w:r>
      <w:r>
        <w:rPr>
          <w:i/>
        </w:rPr>
        <w:t>Vacaciones.</w:t>
      </w:r>
    </w:p>
    <w:p w:rsidR="00BD4CA1" w:rsidRDefault="00BB00FB">
      <w:pPr>
        <w:numPr>
          <w:ilvl w:val="0"/>
          <w:numId w:val="32"/>
        </w:numPr>
        <w:ind w:right="0"/>
      </w:pPr>
      <w:r>
        <w:t>El trabajador tendrá derecho a un período anual de vacaciones retribuidas, en p</w:t>
      </w:r>
      <w:r>
        <w:t>roporción al tiempo trabajado, cuya duración e importe se fija en los anexos números 4 y 5.</w:t>
      </w:r>
    </w:p>
    <w:p w:rsidR="00BD4CA1" w:rsidRDefault="00BB00FB">
      <w:pPr>
        <w:ind w:left="-15" w:right="0"/>
      </w:pPr>
      <w:r>
        <w:t>Las licencias retribuidas y los procesos de IT, inferiores a un año, no serán objeto de deducción a efectos de vacaciones. Los hechos causantes de licencias retribu</w:t>
      </w:r>
      <w:r>
        <w:t>idas durante el disfrute de las vacaciones no darán derecho al reconocimiento de tales licencias.</w:t>
      </w:r>
    </w:p>
    <w:p w:rsidR="00BD4CA1" w:rsidRDefault="00BB00FB">
      <w:pPr>
        <w:numPr>
          <w:ilvl w:val="0"/>
          <w:numId w:val="32"/>
        </w:numPr>
        <w:spacing w:after="161"/>
        <w:ind w:right="0"/>
      </w:pPr>
      <w:r>
        <w:t>La Dirección de la Empresa determinará la época del año para el disfrute de las vacaciones, previa consulta a los representantes de los trabajadores, atendien</w:t>
      </w:r>
      <w:r>
        <w:t>do a las necesidades del servicio y respetando los criterios siguientes:</w:t>
      </w:r>
    </w:p>
    <w:p w:rsidR="00BD4CA1" w:rsidRDefault="00BB00FB">
      <w:pPr>
        <w:numPr>
          <w:ilvl w:val="0"/>
          <w:numId w:val="33"/>
        </w:numPr>
        <w:spacing w:after="3" w:line="259" w:lineRule="auto"/>
        <w:ind w:right="-3"/>
      </w:pPr>
      <w:r>
        <w:t xml:space="preserve">El empresario podrá excluir como período vacacional aquel que coincida con la </w:t>
      </w:r>
    </w:p>
    <w:p w:rsidR="00BD4CA1" w:rsidRDefault="00BB00FB">
      <w:pPr>
        <w:ind w:left="-15" w:right="0" w:firstLine="0"/>
      </w:pPr>
      <w:r>
        <w:t>mayor actividad productiva estacional de la Empresa.</w:t>
      </w:r>
    </w:p>
    <w:p w:rsidR="00BD4CA1" w:rsidRDefault="00BB00FB">
      <w:pPr>
        <w:numPr>
          <w:ilvl w:val="0"/>
          <w:numId w:val="33"/>
        </w:numPr>
        <w:ind w:right="-3"/>
      </w:pPr>
      <w:r>
        <w:t>Una vez excluido el período al que alude el apartado anterior, el personal será distribuido entre los turnos resultantes en la misma proporción para cada turno, salvo acuerdo en otro sentido.</w:t>
      </w:r>
    </w:p>
    <w:p w:rsidR="00BD4CA1" w:rsidRDefault="00BB00FB">
      <w:pPr>
        <w:numPr>
          <w:ilvl w:val="0"/>
          <w:numId w:val="33"/>
        </w:numPr>
        <w:ind w:right="-3"/>
      </w:pPr>
      <w:r>
        <w:t>Si dentro del período vacacional hubiera algún día festivo, se c</w:t>
      </w:r>
      <w:r>
        <w:t>ompensará al trabajador de manera tal que en ningún caso realice ni más ni menos que la jornada anual establecida.</w:t>
      </w:r>
    </w:p>
    <w:p w:rsidR="00BD4CA1" w:rsidRDefault="00BB00FB">
      <w:pPr>
        <w:numPr>
          <w:ilvl w:val="0"/>
          <w:numId w:val="33"/>
        </w:numPr>
        <w:spacing w:after="162" w:line="259" w:lineRule="auto"/>
        <w:ind w:right="-3"/>
      </w:pPr>
      <w:r>
        <w:t>El período de vacaciones podrá ser fraccionado mediante acuerdo de las partes.</w:t>
      </w:r>
    </w:p>
    <w:p w:rsidR="00BD4CA1" w:rsidRDefault="00BB00FB">
      <w:pPr>
        <w:spacing w:after="161"/>
        <w:ind w:left="-15" w:right="0"/>
      </w:pPr>
      <w:r>
        <w:t>3. El Comité de Empresa o Delegados de Personal, conjuntamente</w:t>
      </w:r>
      <w:r>
        <w:t xml:space="preserve"> con la Dirección de la misma, asignarán las personas en cada turno debiendo ser oído el Delegado Sindical, si lo hubiere. Los criterios de asignación que habrán de respetarse serán los siguientes:</w:t>
      </w:r>
    </w:p>
    <w:p w:rsidR="00BD4CA1" w:rsidRDefault="00BB00FB">
      <w:pPr>
        <w:numPr>
          <w:ilvl w:val="0"/>
          <w:numId w:val="34"/>
        </w:numPr>
        <w:ind w:right="0"/>
      </w:pPr>
      <w:r>
        <w:t>Los servicios necesarios de las distintas secciones o depa</w:t>
      </w:r>
      <w:r>
        <w:t>rtamentos de la Empresa deben quedar cubiertos en todo momento.</w:t>
      </w:r>
    </w:p>
    <w:p w:rsidR="00BD4CA1" w:rsidRDefault="00BB00FB">
      <w:pPr>
        <w:numPr>
          <w:ilvl w:val="0"/>
          <w:numId w:val="34"/>
        </w:numPr>
        <w:spacing w:after="3" w:line="259" w:lineRule="auto"/>
        <w:ind w:right="0"/>
      </w:pPr>
      <w:r>
        <w:t xml:space="preserve">Los trabajadores con responsabilidades familiares tendrán preferencia a que las </w:t>
      </w:r>
    </w:p>
    <w:p w:rsidR="00BD4CA1" w:rsidRDefault="00BB00FB">
      <w:pPr>
        <w:ind w:left="-15" w:right="0" w:firstLine="0"/>
      </w:pPr>
      <w:r>
        <w:t>suyas coincidan con los períodos de vacaciones escolares.</w:t>
      </w:r>
    </w:p>
    <w:p w:rsidR="00BD4CA1" w:rsidRDefault="00BB00FB">
      <w:pPr>
        <w:numPr>
          <w:ilvl w:val="0"/>
          <w:numId w:val="34"/>
        </w:numPr>
        <w:spacing w:after="161"/>
        <w:ind w:right="0"/>
      </w:pPr>
      <w:r>
        <w:t>La lista de cada turno será confeccionada en base a l</w:t>
      </w:r>
      <w:r>
        <w:t>as propuestas de los trabajadores. Las discrepancias serán resueltas atendiendo a la antigüedad en la categoría, sin que este derecho pueda ser disfrutado más de un año, pasando este derecho al inmediato en antigüedad para el ejercicio siguiente.</w:t>
      </w:r>
    </w:p>
    <w:p w:rsidR="00BD4CA1" w:rsidRDefault="00BB00FB">
      <w:pPr>
        <w:numPr>
          <w:ilvl w:val="0"/>
          <w:numId w:val="35"/>
        </w:numPr>
        <w:ind w:right="0"/>
      </w:pPr>
      <w:r>
        <w:t>El calend</w:t>
      </w:r>
      <w:r>
        <w:t>ario de vacaciones se fijará en cada Centro de trabajo de forma tal que el trabajador conozca las fechas que le corresponden dos meses antes, al menos, del comienzo de su disfrute.</w:t>
      </w:r>
    </w:p>
    <w:p w:rsidR="00BD4CA1" w:rsidRDefault="00BB00FB">
      <w:pPr>
        <w:numPr>
          <w:ilvl w:val="0"/>
          <w:numId w:val="35"/>
        </w:numPr>
        <w:spacing w:after="275"/>
        <w:ind w:right="0"/>
      </w:pPr>
      <w:r>
        <w:t>En ningún caso, las vacaciones serán susceptibles de compensación económica</w:t>
      </w:r>
      <w:r>
        <w:t>, excepto en el caso en que el trabajador cause baja en el transcurso del año, al cual, al practicarle el finiquito, se le compensará, en metálico, la parte proporcional de vacaciones que pudiera corresponderle, detrayendo la cantidad resultante, en el sup</w:t>
      </w:r>
      <w:r>
        <w:t>uesto de haber disfrutado más días de los que proporcionalmente le correspondieran hasta la fecha de la baja.</w:t>
      </w:r>
    </w:p>
    <w:p w:rsidR="00BD4CA1" w:rsidRDefault="00BB00FB">
      <w:pPr>
        <w:spacing w:after="162" w:line="259" w:lineRule="auto"/>
        <w:ind w:left="52" w:right="47" w:hanging="10"/>
        <w:jc w:val="center"/>
      </w:pPr>
      <w:r>
        <w:t>CAPÍTULO VII</w:t>
      </w:r>
    </w:p>
    <w:p w:rsidR="00BD4CA1" w:rsidRDefault="00BB00FB">
      <w:pPr>
        <w:pStyle w:val="Heading1"/>
        <w:spacing w:after="275"/>
      </w:pPr>
      <w:r>
        <w:t>Licencias y excedencias</w:t>
      </w:r>
    </w:p>
    <w:p w:rsidR="00BD4CA1" w:rsidRDefault="00BB00FB">
      <w:pPr>
        <w:pStyle w:val="Heading2"/>
        <w:spacing w:after="218"/>
        <w:ind w:right="5"/>
      </w:pPr>
      <w:r>
        <w:t>Sección primera. Licencias</w:t>
      </w:r>
    </w:p>
    <w:p w:rsidR="00BD4CA1" w:rsidRDefault="00BB00FB">
      <w:pPr>
        <w:spacing w:after="160"/>
        <w:ind w:left="-15" w:right="0" w:firstLine="0"/>
      </w:pPr>
      <w:r>
        <w:t xml:space="preserve">Artículo 50. </w:t>
      </w:r>
      <w:r>
        <w:rPr>
          <w:i/>
        </w:rPr>
        <w:t>Licencias.</w:t>
      </w:r>
    </w:p>
    <w:p w:rsidR="00BD4CA1" w:rsidRDefault="00BB00FB">
      <w:pPr>
        <w:spacing w:after="161"/>
        <w:ind w:left="-15" w:right="0"/>
      </w:pPr>
      <w:r>
        <w:t>El trabajador, previa solicitud por escrito, podrá ausentarse del trabajo, con derecho a remuneración, en los casos que a continuación se relacionan y en aquellos otros que así estén dispuestos en el art. 37 de la Ley del Estatuto de los Trabajadores y por</w:t>
      </w:r>
      <w:r>
        <w:t xml:space="preserve"> la duración que se indica:</w:t>
      </w:r>
    </w:p>
    <w:p w:rsidR="00BD4CA1" w:rsidRDefault="00BB00FB">
      <w:pPr>
        <w:numPr>
          <w:ilvl w:val="0"/>
          <w:numId w:val="36"/>
        </w:numPr>
        <w:ind w:right="-5"/>
        <w:jc w:val="right"/>
      </w:pPr>
      <w:r>
        <w:t>Quince días naturales en caso de matrimonio.</w:t>
      </w:r>
    </w:p>
    <w:p w:rsidR="00BD4CA1" w:rsidRDefault="00BB00FB">
      <w:pPr>
        <w:numPr>
          <w:ilvl w:val="0"/>
          <w:numId w:val="36"/>
        </w:numPr>
        <w:ind w:right="-5"/>
        <w:jc w:val="right"/>
      </w:pPr>
      <w:r>
        <w:t>Tres días en caso de nacimiento o adopción de hijo o fallecimiento de cónyuge o hijos.</w:t>
      </w:r>
    </w:p>
    <w:p w:rsidR="00BD4CA1" w:rsidRDefault="00BB00FB">
      <w:pPr>
        <w:numPr>
          <w:ilvl w:val="0"/>
          <w:numId w:val="36"/>
        </w:numPr>
        <w:spacing w:after="3" w:line="259" w:lineRule="auto"/>
        <w:ind w:right="-5"/>
        <w:jc w:val="right"/>
      </w:pPr>
      <w:r>
        <w:t xml:space="preserve">Dos días por accidente, muerte (excepto cónyuge o hijos), enfermedad grave, </w:t>
      </w:r>
    </w:p>
    <w:p w:rsidR="00BD4CA1" w:rsidRDefault="00BB00FB">
      <w:pPr>
        <w:ind w:left="-15" w:right="0" w:firstLine="0"/>
      </w:pPr>
      <w:r>
        <w:t>hospitalización o i</w:t>
      </w:r>
      <w:r>
        <w:t>ntervención quirúrgica que precise reposo domiciliario hasta segundo grado de consanguinidad o afinidad. Si el trabajador tuviese necesidad de desplazarse fuera de su residencia, tanto en los casos previstos en este apartado c) como en el anterior b), el p</w:t>
      </w:r>
      <w:r>
        <w:t>lazo se incrementará por el tiempo necesario para tal desplazamiento y con un límite máximo de cuatro días en total (permanencia y desplazamiento).</w:t>
      </w:r>
    </w:p>
    <w:p w:rsidR="00BD4CA1" w:rsidRDefault="00BB00FB">
      <w:pPr>
        <w:numPr>
          <w:ilvl w:val="0"/>
          <w:numId w:val="36"/>
        </w:numPr>
        <w:spacing w:after="3" w:line="259" w:lineRule="auto"/>
        <w:ind w:right="-5"/>
        <w:jc w:val="right"/>
      </w:pPr>
      <w:r>
        <w:t xml:space="preserve">Un día por matrimonio de padres, hijos y hermanos naturales, así como traslado </w:t>
      </w:r>
    </w:p>
    <w:p w:rsidR="00BD4CA1" w:rsidRDefault="00BB00FB">
      <w:pPr>
        <w:ind w:left="-15" w:right="0" w:firstLine="0"/>
      </w:pPr>
      <w:r>
        <w:t>del domicilio habitual.</w:t>
      </w:r>
    </w:p>
    <w:p w:rsidR="00BD4CA1" w:rsidRDefault="00BB00FB">
      <w:pPr>
        <w:numPr>
          <w:ilvl w:val="0"/>
          <w:numId w:val="36"/>
        </w:numPr>
        <w:spacing w:after="3" w:line="259" w:lineRule="auto"/>
        <w:ind w:right="-5"/>
        <w:jc w:val="right"/>
      </w:pPr>
      <w:r>
        <w:t xml:space="preserve">Por </w:t>
      </w:r>
      <w:r>
        <w:t xml:space="preserve">el tiempo indispensable, para el cumplimiento de un deber inexcusable de </w:t>
      </w:r>
    </w:p>
    <w:p w:rsidR="00BD4CA1" w:rsidRDefault="00BB00FB">
      <w:pPr>
        <w:ind w:left="-15" w:right="0" w:firstLine="0"/>
      </w:pPr>
      <w:r>
        <w:t>carácter público y personal.</w:t>
      </w:r>
    </w:p>
    <w:p w:rsidR="00BD4CA1" w:rsidRDefault="00BB00FB">
      <w:pPr>
        <w:numPr>
          <w:ilvl w:val="0"/>
          <w:numId w:val="36"/>
        </w:numPr>
        <w:spacing w:after="3" w:line="259" w:lineRule="auto"/>
        <w:ind w:right="-5"/>
        <w:jc w:val="right"/>
      </w:pPr>
      <w:r>
        <w:t xml:space="preserve">Para realizar funciones sindicales o de representación del personal, en los términos </w:t>
      </w:r>
    </w:p>
    <w:p w:rsidR="00BD4CA1" w:rsidRDefault="00BB00FB">
      <w:pPr>
        <w:spacing w:after="160"/>
        <w:ind w:left="-15" w:right="0" w:firstLine="0"/>
      </w:pPr>
      <w:r>
        <w:t>establecidos en este Convenio.</w:t>
      </w:r>
    </w:p>
    <w:p w:rsidR="00BD4CA1" w:rsidRDefault="00BB00FB">
      <w:pPr>
        <w:ind w:left="-15" w:right="0"/>
      </w:pPr>
      <w:r>
        <w:t xml:space="preserve">Las licencias a que se refieren los </w:t>
      </w:r>
      <w:r>
        <w:t>apartados b), c) y e) se concederán en el acto, sin perjuicio de su posterior justificación, el mismo día de su reincorporación al trabajo.</w:t>
      </w:r>
    </w:p>
    <w:p w:rsidR="00BD4CA1" w:rsidRDefault="00BB00FB">
      <w:pPr>
        <w:ind w:left="-15" w:right="0"/>
      </w:pPr>
      <w:r>
        <w:t xml:space="preserve">Los días de las licencias serán siempre naturales e ininterrumpidos, estando siempre el hecho que motiva el permiso </w:t>
      </w:r>
      <w:r>
        <w:t>dentro de los días del mismo, no siendo computables para la licencia las horas trabajadas en el día que inicia la misma. No obstante, el inicio del disfrute de los permisos regulados en el apartado b ) y c) del presente artículo se producirá el día laborab</w:t>
      </w:r>
      <w:r>
        <w:t>le para el trabajador y se podrán disfrutar los mismos mientras persista el hecho causante aunque suponga disfrutar los referidos permisos (apartado «b» y «c») de forma discontinua.</w:t>
      </w:r>
    </w:p>
    <w:p w:rsidR="00BD4CA1" w:rsidRDefault="00BB00FB">
      <w:pPr>
        <w:ind w:left="-15" w:right="0"/>
      </w:pPr>
      <w:r>
        <w:t>Estas licencias serán retribuidas con el salario de las tablas de convenio</w:t>
      </w:r>
      <w:r>
        <w:t xml:space="preserve"> más antigüedad. En el supuesto previsto en el apartado f) de este artículo, las horas de garantía serán abonadas con las retribuciones ordinarias como si efectivamente estuvieran trabajando.</w:t>
      </w:r>
    </w:p>
    <w:p w:rsidR="00BD4CA1" w:rsidRDefault="00BB00FB">
      <w:pPr>
        <w:spacing w:after="218"/>
        <w:ind w:left="-15" w:right="0"/>
      </w:pPr>
      <w:r>
        <w:t>El permiso por lactancia regulado en el artículo 37.4 del Estatuto de los Trabajadores se podrá acumular, si así se solicita, en jornadas completas equivalentes al referido permiso en periodos posteriores al descanso por maternidad/paternidad.</w:t>
      </w:r>
    </w:p>
    <w:p w:rsidR="00BD4CA1" w:rsidRDefault="00BB00FB">
      <w:pPr>
        <w:spacing w:after="160" w:line="262" w:lineRule="auto"/>
        <w:ind w:left="-5" w:right="0" w:hanging="10"/>
        <w:jc w:val="left"/>
      </w:pPr>
      <w:r>
        <w:t xml:space="preserve">Artículo 51. </w:t>
      </w:r>
      <w:r>
        <w:rPr>
          <w:i/>
        </w:rPr>
        <w:t>Para estudios.</w:t>
      </w:r>
    </w:p>
    <w:p w:rsidR="00BD4CA1" w:rsidRDefault="00BB00FB">
      <w:pPr>
        <w:ind w:left="-15" w:right="0"/>
      </w:pPr>
      <w:r>
        <w:t>Los trabajadores que deban presentarse a examen, como consecuencia de estar matriculados en un Centro Oficial, por razón de cursar con regularidad estudios para la obtención de un título académico o profesional, solicitarán perm</w:t>
      </w:r>
      <w:r>
        <w:t>iso de la Empresa, que deberá serles concedido por el tiempo necesario y hasta un máximo de diez días por año. Este permiso será retribuido con el salario de Convenio más antigüedad, justificando en debida forma la asistencia al mismo y que en la convocato</w:t>
      </w:r>
      <w:r>
        <w:t>ria ordinaria o extraordinaria, se han aprobado, por lo menos, la mitad de las asignaturas motivo de los exámenes.</w:t>
      </w:r>
    </w:p>
    <w:p w:rsidR="00BD4CA1" w:rsidRDefault="00BB00FB">
      <w:pPr>
        <w:spacing w:after="218"/>
        <w:ind w:left="-15" w:right="0"/>
      </w:pPr>
      <w:r>
        <w:t>Quedan excluidos de estas licencias los exámenes de conductores y los que el trabajador deba realizar para su incorporación a la Administraci</w:t>
      </w:r>
      <w:r>
        <w:t>ón o empresa distinta a aquella en que presta sus servicios.</w:t>
      </w:r>
    </w:p>
    <w:p w:rsidR="00BD4CA1" w:rsidRDefault="00BB00FB">
      <w:pPr>
        <w:spacing w:after="160" w:line="262" w:lineRule="auto"/>
        <w:ind w:left="-5" w:right="0" w:hanging="10"/>
        <w:jc w:val="left"/>
      </w:pPr>
      <w:r>
        <w:t xml:space="preserve">Artículo 52. </w:t>
      </w:r>
      <w:r>
        <w:rPr>
          <w:i/>
        </w:rPr>
        <w:t>Licencias sin sueldo.</w:t>
      </w:r>
    </w:p>
    <w:p w:rsidR="00BD4CA1" w:rsidRDefault="00BB00FB">
      <w:pPr>
        <w:ind w:left="-15" w:right="0"/>
      </w:pPr>
      <w:r>
        <w:t>El personal que lleve un mínimo de dos años de servicio en una Empresa podrá solicitar licencias sin sueldo, por plazo no inferior a quince días ni superior a s</w:t>
      </w:r>
      <w:r>
        <w:t>esenta, y le será concedida dentro del mes siguiente, siempre que lo permitan las necesidades del servicio y justifique adecuadamente las razones de su petición.</w:t>
      </w:r>
    </w:p>
    <w:p w:rsidR="00BD4CA1" w:rsidRDefault="00BB00FB">
      <w:pPr>
        <w:ind w:left="-15" w:right="0"/>
      </w:pPr>
      <w:r>
        <w:t>Asimismo, se concederá permiso no retribuido al trabajador que lo solicite a fin de realizar e</w:t>
      </w:r>
      <w:r>
        <w:t>l examen oficial para la obtención o renovación del permiso de conducir.</w:t>
      </w:r>
    </w:p>
    <w:p w:rsidR="00BD4CA1" w:rsidRDefault="00BB00FB">
      <w:pPr>
        <w:ind w:left="-15" w:right="0"/>
      </w:pPr>
      <w:r>
        <w:t>Durante el tiempo de duración de la licencia, la Empresa podrá extender la baja del trabajador afectado en la Seguridad Social.</w:t>
      </w:r>
    </w:p>
    <w:p w:rsidR="00BD4CA1" w:rsidRDefault="00BB00FB">
      <w:pPr>
        <w:ind w:left="-15" w:right="0"/>
      </w:pPr>
      <w:r>
        <w:t xml:space="preserve">Ningún trabajador podrá solicitar nueva licencia hasta </w:t>
      </w:r>
      <w:r>
        <w:t>transcurridos dos años desde el disfrute de la última que le fuera concedida.</w:t>
      </w:r>
    </w:p>
    <w:p w:rsidR="00BD4CA1" w:rsidRDefault="00BB00FB">
      <w:pPr>
        <w:spacing w:after="160" w:line="262" w:lineRule="auto"/>
        <w:ind w:left="-5" w:right="0" w:hanging="10"/>
        <w:jc w:val="left"/>
      </w:pPr>
      <w:r>
        <w:t xml:space="preserve">Artículo 53. </w:t>
      </w:r>
      <w:r>
        <w:rPr>
          <w:i/>
        </w:rPr>
        <w:t>Antigüedad en licencias.</w:t>
      </w:r>
    </w:p>
    <w:p w:rsidR="00BD4CA1" w:rsidRDefault="00BB00FB">
      <w:pPr>
        <w:spacing w:after="275"/>
        <w:ind w:left="-15" w:right="0"/>
      </w:pPr>
      <w:r>
        <w:t xml:space="preserve">No se descontará a ningún efecto el tiempo invertido en las licencias reguladas en esta sección, salvo a los empleados que hayan solicitado </w:t>
      </w:r>
      <w:r>
        <w:t>tres o más licencias sin sueldo o que en total sumen más de seis meses. En tales supuestos deberá deducirse a todos los efectos el tiempo que resulte de sumar las distintas licencias disfrutadas.</w:t>
      </w:r>
    </w:p>
    <w:p w:rsidR="00BD4CA1" w:rsidRDefault="00BB00FB">
      <w:pPr>
        <w:pStyle w:val="Heading2"/>
        <w:spacing w:after="218"/>
        <w:ind w:right="5"/>
      </w:pPr>
      <w:r>
        <w:t>Sección segunda. Excedencias</w:t>
      </w:r>
    </w:p>
    <w:p w:rsidR="00BD4CA1" w:rsidRDefault="00BB00FB">
      <w:pPr>
        <w:spacing w:after="160"/>
        <w:ind w:left="-15" w:right="0" w:firstLine="0"/>
      </w:pPr>
      <w:r>
        <w:t xml:space="preserve">Artículo 54. </w:t>
      </w:r>
      <w:r>
        <w:rPr>
          <w:i/>
        </w:rPr>
        <w:t>Excedencias.</w:t>
      </w:r>
    </w:p>
    <w:p w:rsidR="00BD4CA1" w:rsidRDefault="00BB00FB">
      <w:pPr>
        <w:spacing w:after="275"/>
        <w:ind w:left="-15" w:right="0"/>
      </w:pPr>
      <w:r>
        <w:t>Las e</w:t>
      </w:r>
      <w:r>
        <w:t>xcedencias voluntarias o forzosas se regirán por lo dispuesto en el Estatuto de los Trabajadores, en la Ley de Igualdad y en las demás Disposiciones legales de aplicación.</w:t>
      </w:r>
    </w:p>
    <w:p w:rsidR="00BD4CA1" w:rsidRDefault="00BB00FB">
      <w:pPr>
        <w:spacing w:after="162" w:line="259" w:lineRule="auto"/>
        <w:ind w:left="52" w:right="47" w:hanging="10"/>
        <w:jc w:val="center"/>
      </w:pPr>
      <w:r>
        <w:t>CAPÍTULO VIII</w:t>
      </w:r>
    </w:p>
    <w:p w:rsidR="00BD4CA1" w:rsidRDefault="00BB00FB">
      <w:pPr>
        <w:pStyle w:val="Heading1"/>
        <w:spacing w:after="275"/>
      </w:pPr>
      <w:r>
        <w:t>Retribuciones</w:t>
      </w:r>
    </w:p>
    <w:p w:rsidR="00BD4CA1" w:rsidRDefault="00BB00FB">
      <w:pPr>
        <w:pStyle w:val="Heading2"/>
        <w:spacing w:after="218"/>
        <w:ind w:right="5"/>
      </w:pPr>
      <w:r>
        <w:t>Sección primera. Sueldos y salarios</w:t>
      </w:r>
    </w:p>
    <w:p w:rsidR="00BD4CA1" w:rsidRDefault="00BB00FB">
      <w:pPr>
        <w:spacing w:after="160"/>
        <w:ind w:left="-15" w:right="0" w:firstLine="0"/>
      </w:pPr>
      <w:r>
        <w:t>Artículo 55.</w:t>
      </w:r>
    </w:p>
    <w:p w:rsidR="00BD4CA1" w:rsidRDefault="00BB00FB">
      <w:pPr>
        <w:ind w:left="-15" w:right="0"/>
      </w:pPr>
      <w:r>
        <w:t>En el anexo 5 se fijarán los niveles retributivos correspondientes a las diferentes categorías profesionales.</w:t>
      </w:r>
    </w:p>
    <w:p w:rsidR="00BD4CA1" w:rsidRDefault="00BB00FB">
      <w:pPr>
        <w:ind w:left="-15" w:right="0"/>
      </w:pPr>
      <w:r>
        <w:t>Estos niveles retributivos estarán fijados en cómputo anual, y su distribución de cobro durante el año será fijada en el anexo número 5.</w:t>
      </w:r>
    </w:p>
    <w:p w:rsidR="00BD4CA1" w:rsidRDefault="00BB00FB">
      <w:pPr>
        <w:spacing w:after="218"/>
        <w:ind w:left="-15" w:right="0"/>
      </w:pPr>
      <w:r>
        <w:t>Igualment</w:t>
      </w:r>
      <w:r>
        <w:t>e podrá ser determinado en el anexo la fijación de un módulo o precio hora de trabajo por el que pueda retribuirse a los trabajadores comprendidos en este Convenio Colectivo en función al tiempo efectivamente trabajado.</w:t>
      </w:r>
    </w:p>
    <w:p w:rsidR="00BD4CA1" w:rsidRDefault="00BB00FB">
      <w:pPr>
        <w:spacing w:after="160" w:line="262" w:lineRule="auto"/>
        <w:ind w:left="-5" w:right="0" w:hanging="10"/>
        <w:jc w:val="left"/>
      </w:pPr>
      <w:r>
        <w:t xml:space="preserve">Artículo 56. </w:t>
      </w:r>
      <w:r>
        <w:rPr>
          <w:i/>
        </w:rPr>
        <w:t>Pago del salario.</w:t>
      </w:r>
    </w:p>
    <w:p w:rsidR="00BD4CA1" w:rsidRDefault="00BB00FB">
      <w:pPr>
        <w:ind w:left="-15" w:right="0"/>
      </w:pPr>
      <w:r>
        <w:t>El pa</w:t>
      </w:r>
      <w:r>
        <w:t>go del salario se hará por períodos cíclicos semanales, decenales o mensuales, de acuerdo con las necesidades de la Empresa, la cual determinará el período que más conveniente le sea, en orden a su funcionalidad organizativa.</w:t>
      </w:r>
    </w:p>
    <w:p w:rsidR="00BD4CA1" w:rsidRDefault="00BB00FB">
      <w:pPr>
        <w:ind w:left="-15" w:right="0"/>
      </w:pPr>
      <w:r>
        <w:t xml:space="preserve">El trabajador podrá solicitar </w:t>
      </w:r>
      <w:r>
        <w:t>anticipos a cuenta de las cantidades que tenga devengadas, hasta el límite del 90 por 100. El anticipo será cancelado al tiempo de hacer el libramiento de pago del período de que se trate.</w:t>
      </w:r>
    </w:p>
    <w:p w:rsidR="00BD4CA1" w:rsidRDefault="00BB00FB">
      <w:pPr>
        <w:ind w:left="-15" w:right="0"/>
      </w:pPr>
      <w:r>
        <w:t>Para los aumentos de categoría se toma como norma que si se produce</w:t>
      </w:r>
      <w:r>
        <w:t xml:space="preserve"> hasta el día 15, inclusive, se considerará como si fuese el día 1 de ese mes y si es después del día 15, se atrasará hasta el día 1 del mes siguiente.</w:t>
      </w:r>
    </w:p>
    <w:p w:rsidR="00BD4CA1" w:rsidRDefault="00BB00FB">
      <w:pPr>
        <w:ind w:left="-15" w:right="0"/>
      </w:pPr>
      <w:r>
        <w:t>El recibo de pago del salario se ajustará al modelo autorizado por la legislación vigente en cada moment</w:t>
      </w:r>
      <w:r>
        <w:t>o.</w:t>
      </w:r>
    </w:p>
    <w:p w:rsidR="00BD4CA1" w:rsidRDefault="00BB00FB">
      <w:pPr>
        <w:ind w:left="-15" w:right="0"/>
      </w:pPr>
      <w:r>
        <w:t>Las horas extraordinarias y las primas a la producción se cerrarán, al objeto de poder confeccionar las nóminas, con la antelación necesaria para ello, que en ningún caso excederá de doce días, acumulándose los días no incluidos en el mes siguiente.</w:t>
      </w:r>
    </w:p>
    <w:p w:rsidR="00BD4CA1" w:rsidRDefault="00BB00FB">
      <w:pPr>
        <w:ind w:left="-15" w:right="0"/>
      </w:pPr>
      <w:r>
        <w:t xml:space="preserve">El </w:t>
      </w:r>
      <w:r>
        <w:t>salario, sus anticipos, así como el pago delegado de las prestaciones a la Seguridad Social, podrá efectuarlo el empresario en moneda de curso legal, o mediante talón o transferencia, u otra modalidad de pago similar, a través de Entidades de crédito.</w:t>
      </w:r>
    </w:p>
    <w:p w:rsidR="00BD4CA1" w:rsidRDefault="00BB00FB">
      <w:pPr>
        <w:spacing w:after="3" w:line="250" w:lineRule="auto"/>
        <w:ind w:left="-15" w:right="-13"/>
        <w:jc w:val="left"/>
      </w:pPr>
      <w:r>
        <w:t>Únic</w:t>
      </w:r>
      <w:r>
        <w:t>amente la entrega del talón, pago en efectivo, si por circunstancias de excepción así lo realizase, y firma de los documentos salariales de pago, se efectuarán en las horas de jornada de trabajo y en el lugar de trabajo.</w:t>
      </w:r>
    </w:p>
    <w:p w:rsidR="00BD4CA1" w:rsidRDefault="00BB00FB">
      <w:pPr>
        <w:ind w:left="-15" w:right="0"/>
      </w:pPr>
      <w:r>
        <w:t>No se podrán efectuar retenciones d</w:t>
      </w:r>
      <w:r>
        <w:t>e ninguna clase sobre los salarios que no estén dispuestas por la Ley, por pacto o por mandato judicial.</w:t>
      </w:r>
    </w:p>
    <w:p w:rsidR="00BD4CA1" w:rsidRDefault="00BB00FB">
      <w:pPr>
        <w:pStyle w:val="Heading2"/>
        <w:spacing w:after="218"/>
        <w:ind w:right="5"/>
      </w:pPr>
      <w:r>
        <w:t>Sección segunda</w:t>
      </w:r>
    </w:p>
    <w:p w:rsidR="00BD4CA1" w:rsidRDefault="00BB00FB">
      <w:pPr>
        <w:spacing w:after="160" w:line="262" w:lineRule="auto"/>
        <w:ind w:left="-5" w:right="0" w:hanging="10"/>
        <w:jc w:val="left"/>
      </w:pPr>
      <w:r>
        <w:t xml:space="preserve">Artículo 57. </w:t>
      </w:r>
      <w:r>
        <w:rPr>
          <w:i/>
        </w:rPr>
        <w:t>Plus de penosidad.</w:t>
      </w:r>
    </w:p>
    <w:p w:rsidR="00BD4CA1" w:rsidRDefault="00BB00FB">
      <w:pPr>
        <w:spacing w:after="161"/>
        <w:ind w:left="-15" w:right="0"/>
      </w:pPr>
      <w:r>
        <w:t>El plus de penosidad será abonado en la cuantía que según el supuesto se fija en los anexos números 5 y</w:t>
      </w:r>
      <w:r>
        <w:t xml:space="preserve"> 6 por cada hora de jornada trabajada, en las condiciones de especial penosidad siguientes:</w:t>
      </w:r>
    </w:p>
    <w:p w:rsidR="00BD4CA1" w:rsidRDefault="00BB00FB">
      <w:pPr>
        <w:numPr>
          <w:ilvl w:val="0"/>
          <w:numId w:val="37"/>
        </w:numPr>
        <w:ind w:right="0" w:hanging="389"/>
      </w:pPr>
      <w:r>
        <w:t xml:space="preserve">los trabajadores que de forma habitual desarrollen su trabajo en cámaras a </w:t>
      </w:r>
    </w:p>
    <w:p w:rsidR="00BD4CA1" w:rsidRDefault="00BB00FB">
      <w:pPr>
        <w:ind w:left="-15" w:right="0" w:firstLine="0"/>
      </w:pPr>
      <w:r>
        <w:t>temperaturas de seis grados bajo cero o inferiores.</w:t>
      </w:r>
    </w:p>
    <w:p w:rsidR="00BD4CA1" w:rsidRDefault="00BB00FB">
      <w:pPr>
        <w:numPr>
          <w:ilvl w:val="0"/>
          <w:numId w:val="37"/>
        </w:numPr>
        <w:spacing w:after="160"/>
        <w:ind w:right="0" w:hanging="389"/>
      </w:pPr>
      <w:r>
        <w:t>los trabajadores que presten sus servicios en los siguientes puestos de trabajo:</w:t>
      </w:r>
    </w:p>
    <w:p w:rsidR="00BD4CA1" w:rsidRDefault="00BB00FB">
      <w:pPr>
        <w:spacing w:after="160"/>
        <w:ind w:left="340" w:right="0" w:firstLine="0"/>
      </w:pPr>
      <w:r>
        <w:t>Cadenas de matanza:</w:t>
      </w:r>
    </w:p>
    <w:p w:rsidR="00BD4CA1" w:rsidRDefault="00BB00FB">
      <w:pPr>
        <w:numPr>
          <w:ilvl w:val="0"/>
          <w:numId w:val="38"/>
        </w:numPr>
        <w:ind w:right="0"/>
      </w:pPr>
      <w:r>
        <w:t>Cuadras.</w:t>
      </w:r>
    </w:p>
    <w:p w:rsidR="00BD4CA1" w:rsidRDefault="00BB00FB">
      <w:pPr>
        <w:numPr>
          <w:ilvl w:val="0"/>
          <w:numId w:val="38"/>
        </w:numPr>
        <w:ind w:right="0"/>
      </w:pPr>
      <w:r>
        <w:t>Anestesiado de cerdos.</w:t>
      </w:r>
    </w:p>
    <w:p w:rsidR="00BD4CA1" w:rsidRDefault="00BB00FB">
      <w:pPr>
        <w:numPr>
          <w:ilvl w:val="0"/>
          <w:numId w:val="38"/>
        </w:numPr>
        <w:ind w:right="0"/>
      </w:pPr>
      <w:r>
        <w:t>Enganchado, colgado, degollado, apuntillado.</w:t>
      </w:r>
    </w:p>
    <w:p w:rsidR="00BD4CA1" w:rsidRDefault="00BB00FB">
      <w:pPr>
        <w:numPr>
          <w:ilvl w:val="0"/>
          <w:numId w:val="38"/>
        </w:numPr>
        <w:ind w:right="0"/>
      </w:pPr>
      <w:r>
        <w:t>Cortar manos antes pelado.</w:t>
      </w:r>
    </w:p>
    <w:p w:rsidR="00BD4CA1" w:rsidRDefault="00BB00FB">
      <w:pPr>
        <w:numPr>
          <w:ilvl w:val="0"/>
          <w:numId w:val="38"/>
        </w:numPr>
        <w:ind w:right="0"/>
      </w:pPr>
      <w:r>
        <w:t>Repaso manual del pelado de cerdo.</w:t>
      </w:r>
    </w:p>
    <w:p w:rsidR="00BD4CA1" w:rsidRDefault="00BB00FB">
      <w:pPr>
        <w:numPr>
          <w:ilvl w:val="0"/>
          <w:numId w:val="38"/>
        </w:numPr>
        <w:ind w:right="0"/>
      </w:pPr>
      <w:r>
        <w:t>Pelado, desollad</w:t>
      </w:r>
      <w:r>
        <w:t>o manual.</w:t>
      </w:r>
    </w:p>
    <w:p w:rsidR="00BD4CA1" w:rsidRDefault="00BB00FB">
      <w:pPr>
        <w:numPr>
          <w:ilvl w:val="0"/>
          <w:numId w:val="38"/>
        </w:numPr>
        <w:ind w:right="0"/>
      </w:pPr>
      <w:r>
        <w:t>Cortar cabezas y manos de vacuno. En cerdo, si se realiza antes del pelado.</w:t>
      </w:r>
    </w:p>
    <w:p w:rsidR="00BD4CA1" w:rsidRDefault="00BB00FB">
      <w:pPr>
        <w:numPr>
          <w:ilvl w:val="0"/>
          <w:numId w:val="38"/>
        </w:numPr>
        <w:ind w:right="0"/>
      </w:pPr>
      <w:r>
        <w:t>Soflamado y depilado manual.</w:t>
      </w:r>
    </w:p>
    <w:p w:rsidR="00BD4CA1" w:rsidRDefault="00BB00FB">
      <w:pPr>
        <w:numPr>
          <w:ilvl w:val="0"/>
          <w:numId w:val="38"/>
        </w:numPr>
        <w:ind w:right="0"/>
      </w:pPr>
      <w:r>
        <w:t>Extracción de cular y turmas.</w:t>
      </w:r>
    </w:p>
    <w:p w:rsidR="00BD4CA1" w:rsidRDefault="00BB00FB">
      <w:pPr>
        <w:numPr>
          <w:ilvl w:val="0"/>
          <w:numId w:val="38"/>
        </w:numPr>
        <w:ind w:right="0"/>
      </w:pPr>
      <w:r>
        <w:t>Extracción de vísceras blancas (tripas).</w:t>
      </w:r>
    </w:p>
    <w:p w:rsidR="00BD4CA1" w:rsidRDefault="00BB00FB">
      <w:pPr>
        <w:numPr>
          <w:ilvl w:val="0"/>
          <w:numId w:val="38"/>
        </w:numPr>
        <w:ind w:right="0"/>
      </w:pPr>
      <w:r>
        <w:t>Extracción de vísceras rojas.</w:t>
      </w:r>
    </w:p>
    <w:p w:rsidR="00BD4CA1" w:rsidRDefault="00BB00FB">
      <w:pPr>
        <w:numPr>
          <w:ilvl w:val="0"/>
          <w:numId w:val="38"/>
        </w:numPr>
        <w:spacing w:after="160"/>
        <w:ind w:right="0"/>
      </w:pPr>
      <w:r>
        <w:t>Pelado manual de cabezas; patas y morros de vacuno.</w:t>
      </w:r>
    </w:p>
    <w:p w:rsidR="00BD4CA1" w:rsidRDefault="00BB00FB">
      <w:pPr>
        <w:spacing w:after="160"/>
        <w:ind w:left="340" w:right="0" w:firstLine="0"/>
      </w:pPr>
      <w:r>
        <w:t>Triperías:</w:t>
      </w:r>
    </w:p>
    <w:p w:rsidR="00BD4CA1" w:rsidRDefault="00BB00FB">
      <w:pPr>
        <w:numPr>
          <w:ilvl w:val="0"/>
          <w:numId w:val="38"/>
        </w:numPr>
        <w:ind w:right="0"/>
      </w:pPr>
      <w:r>
        <w:t>Separado y limpieza tripas.</w:t>
      </w:r>
    </w:p>
    <w:p w:rsidR="00BD4CA1" w:rsidRDefault="00BB00FB">
      <w:pPr>
        <w:numPr>
          <w:ilvl w:val="0"/>
          <w:numId w:val="38"/>
        </w:numPr>
        <w:spacing w:after="160"/>
        <w:ind w:right="0"/>
      </w:pPr>
      <w:r>
        <w:t>Limpieza de estómagos.</w:t>
      </w:r>
    </w:p>
    <w:p w:rsidR="00BD4CA1" w:rsidRDefault="00BB00FB">
      <w:pPr>
        <w:spacing w:after="160"/>
        <w:ind w:left="340" w:right="0" w:firstLine="0"/>
      </w:pPr>
      <w:r>
        <w:t>Trabajos varios:</w:t>
      </w:r>
    </w:p>
    <w:p w:rsidR="00BD4CA1" w:rsidRDefault="00BB00FB">
      <w:pPr>
        <w:numPr>
          <w:ilvl w:val="0"/>
          <w:numId w:val="38"/>
        </w:numPr>
        <w:ind w:right="0"/>
      </w:pPr>
      <w:r>
        <w:t>Matadero sanitario.</w:t>
      </w:r>
    </w:p>
    <w:p w:rsidR="00BD4CA1" w:rsidRDefault="00BB00FB">
      <w:pPr>
        <w:numPr>
          <w:ilvl w:val="0"/>
          <w:numId w:val="38"/>
        </w:numPr>
        <w:ind w:right="0"/>
      </w:pPr>
      <w:r>
        <w:t>Digestores: únicamente alimentación o carga no automática y no en el manipulado de harinas y grasas.</w:t>
      </w:r>
    </w:p>
    <w:p w:rsidR="00BD4CA1" w:rsidRDefault="00BB00FB">
      <w:pPr>
        <w:numPr>
          <w:ilvl w:val="0"/>
          <w:numId w:val="38"/>
        </w:numPr>
        <w:ind w:right="0"/>
      </w:pPr>
      <w:r>
        <w:t>Evac</w:t>
      </w:r>
      <w:r>
        <w:t>uar, colgar y enfardar pieles y cueros. Carga de las mismas.</w:t>
      </w:r>
    </w:p>
    <w:p w:rsidR="00BD4CA1" w:rsidRDefault="00BB00FB">
      <w:pPr>
        <w:numPr>
          <w:ilvl w:val="0"/>
          <w:numId w:val="38"/>
        </w:numPr>
        <w:spacing w:after="160"/>
        <w:ind w:right="0"/>
      </w:pPr>
      <w:r>
        <w:t>Recogida de pelo.</w:t>
      </w:r>
    </w:p>
    <w:p w:rsidR="00BD4CA1" w:rsidRDefault="00BB00FB">
      <w:pPr>
        <w:ind w:left="-15" w:right="0"/>
      </w:pPr>
      <w:r>
        <w:t>c) Plus ruido. A partir del 1 de enero de 2005, las empresas tendrán un plazo de seis meses a fin de planificar y ejecutar medidas preventivas de anulación o reducción de los focos de ruido a niveles no nocivos para la salud, pudiéndose ampliar dicho plazo</w:t>
      </w:r>
      <w:r>
        <w:t xml:space="preserve"> de acuerdo con la representación legal de los trabajadores en cada empresa.</w:t>
      </w:r>
    </w:p>
    <w:p w:rsidR="00BD4CA1" w:rsidRDefault="00BB00FB">
      <w:pPr>
        <w:ind w:left="-15" w:right="0"/>
      </w:pPr>
      <w:r>
        <w:t>Transcurrido este plazo sin haber adoptado medidas preventivas o estas sean técnicamente imposibles, las empresas estarán obligadas a abonar el plus a aquellos trabajadores que pr</w:t>
      </w:r>
      <w:r>
        <w:t>esten sus servicios por tiempo superior a una hora y durante el tiempo efectivamente trabajado en los puestos de trabajo en los que el ruido medio durante todo el tiempo efectivo de la jornada laboral sea de 80 dbA o superior.</w:t>
      </w:r>
    </w:p>
    <w:p w:rsidR="00BD4CA1" w:rsidRDefault="00BB00FB">
      <w:pPr>
        <w:spacing w:after="160"/>
        <w:ind w:left="340" w:right="0" w:firstLine="0"/>
      </w:pPr>
      <w:r>
        <w:t>Los requisitos a cumplir para</w:t>
      </w:r>
      <w:r>
        <w:t xml:space="preserve"> el abono del citado plus serán los siguientes:</w:t>
      </w:r>
    </w:p>
    <w:p w:rsidR="00BD4CA1" w:rsidRDefault="00BB00FB">
      <w:pPr>
        <w:numPr>
          <w:ilvl w:val="0"/>
          <w:numId w:val="39"/>
        </w:numPr>
        <w:ind w:right="0"/>
      </w:pPr>
      <w:r>
        <w:t>Que no fuese técnicamente posible eliminar las condiciones acústicas para conseguir alcanzar menos de 80 dbA.</w:t>
      </w:r>
    </w:p>
    <w:p w:rsidR="00BD4CA1" w:rsidRDefault="00BB00FB">
      <w:pPr>
        <w:numPr>
          <w:ilvl w:val="0"/>
          <w:numId w:val="39"/>
        </w:numPr>
        <w:ind w:right="0"/>
      </w:pPr>
      <w:r>
        <w:t>Que, dándose la circunstancia anterior el trabajador que preste sus servicios en el puesto sometid</w:t>
      </w:r>
      <w:r>
        <w:t>o a 80 dbA o más, utilice la protección auditiva de manera efectiva y permanente durante su tiempo de trabajo, para evitar los efectos del ruido que no han podido ser eliminados.</w:t>
      </w:r>
    </w:p>
    <w:p w:rsidR="00BD4CA1" w:rsidRDefault="00BB00FB">
      <w:pPr>
        <w:numPr>
          <w:ilvl w:val="0"/>
          <w:numId w:val="39"/>
        </w:numPr>
        <w:spacing w:after="161"/>
        <w:ind w:right="0"/>
      </w:pPr>
      <w:r>
        <w:t>Que el trabajador preste sus servicios durante una hora o más en un puesto de</w:t>
      </w:r>
      <w:r>
        <w:t xml:space="preserve"> trabajo cuyo nivel de ruido sea de 80 dbA o más.</w:t>
      </w:r>
    </w:p>
    <w:p w:rsidR="00BD4CA1" w:rsidRDefault="00BB00FB">
      <w:pPr>
        <w:ind w:left="-15" w:right="0"/>
      </w:pPr>
      <w:r>
        <w:t>Si no hubiese conformidad entre las empresas y los representantes de los trabajadores para determinar los puestos de trabajo que lleguen a los 80 dbA o si son técnicamente posibles las mejoras para llegar a</w:t>
      </w:r>
      <w:r>
        <w:t>l mencionado límite, las partes se someterán al dictamen de un Organismo de Control Acreditado (OCA) especializado en acústica, al de un Servicio de Prevención Ajeno o al de los Servicios de Higiene Industrial de la CC AA respectiva.</w:t>
      </w:r>
    </w:p>
    <w:p w:rsidR="00BD4CA1" w:rsidRDefault="00BB00FB">
      <w:pPr>
        <w:ind w:left="-15" w:right="0"/>
      </w:pPr>
      <w:r>
        <w:t>Si por cualquier mejor</w:t>
      </w:r>
      <w:r>
        <w:t>a de las instalaciones o maquinaria, utilización de medios técnicos de protección no individuales o procedimientos desaparecieran las condiciones de exposición a un nivel de ruido medio menor de 80 dbA, se dejará de abonar el citado plus, por lo que este n</w:t>
      </w:r>
      <w:r>
        <w:t>o tendrá carácter consolidable. Asimismo, si la legislación española modificase al alza el nivel de ruido por encima de 80 dbA, las referencias que se establecen a este nivel en este Convenio quedarán modificadas automáticamente.</w:t>
      </w:r>
    </w:p>
    <w:p w:rsidR="00BD4CA1" w:rsidRDefault="00BB00FB">
      <w:pPr>
        <w:spacing w:after="3" w:line="250" w:lineRule="auto"/>
        <w:ind w:left="-15" w:right="-13"/>
        <w:jc w:val="left"/>
      </w:pPr>
      <w:r>
        <w:t>Las mediciones de ruido te</w:t>
      </w:r>
      <w:r>
        <w:t xml:space="preserve">ndrán validez mientras no haya un cambio sustancial en la maquinaria e instalaciones que supongan variaciones importantes en la exposición al nivel de ruido, y, en todo caso, al menos durante tres años de duración si el nivel de exposición está entre 80 y </w:t>
      </w:r>
      <w:r>
        <w:t>85 dbA y de un año a partir de 85 dbA.</w:t>
      </w:r>
    </w:p>
    <w:p w:rsidR="00BD4CA1" w:rsidRDefault="00BB00FB">
      <w:pPr>
        <w:spacing w:after="218"/>
        <w:ind w:left="-15" w:right="0"/>
      </w:pPr>
      <w:r>
        <w:t>Con independencia de lo anterior, se establece la obligatoriedad para el trabajador de la utilización de los equipos de protección individual (EPIs) que sean facilitados por la Empresa en los puestos de trabajo con un</w:t>
      </w:r>
      <w:r>
        <w:t>a exposición a un nivel de ruido medio superior a 80 dbA, y su incumplimiento podrá ser causa de la correspondiente medida disciplinaria.</w:t>
      </w:r>
    </w:p>
    <w:p w:rsidR="00BD4CA1" w:rsidRDefault="00BB00FB">
      <w:pPr>
        <w:spacing w:after="160" w:line="262" w:lineRule="auto"/>
        <w:ind w:left="-5" w:right="0" w:hanging="10"/>
        <w:jc w:val="left"/>
      </w:pPr>
      <w:r>
        <w:t xml:space="preserve">Artículo 58. </w:t>
      </w:r>
      <w:r>
        <w:rPr>
          <w:i/>
        </w:rPr>
        <w:t>Plus de nocturnidad.</w:t>
      </w:r>
    </w:p>
    <w:p w:rsidR="00BD4CA1" w:rsidRDefault="00BB00FB">
      <w:pPr>
        <w:ind w:left="-15" w:right="0"/>
      </w:pPr>
      <w:r>
        <w:t>El personal que trabaje entre las veintidós y las seis horas percibirá, por cada hor</w:t>
      </w:r>
      <w:r>
        <w:t>a en este tiempo, un plus de nocturnidad en la cuantía que para cada categoría se fije en los anexos números 5 y 7.</w:t>
      </w:r>
    </w:p>
    <w:p w:rsidR="00BD4CA1" w:rsidRDefault="00BB00FB">
      <w:pPr>
        <w:spacing w:after="218"/>
        <w:ind w:left="-15" w:right="0"/>
      </w:pPr>
      <w:r>
        <w:t>Se excluyen del percibo de este plus el personal de guardería y vigilancia que realiza su función durante la noche y aquellos contratados ex</w:t>
      </w:r>
      <w:r>
        <w:t>presamente para trabajar en jornada nocturna, así como recuperaciones correspondientes.</w:t>
      </w:r>
    </w:p>
    <w:p w:rsidR="00BD4CA1" w:rsidRDefault="00BB00FB">
      <w:pPr>
        <w:spacing w:after="160"/>
        <w:ind w:left="-15" w:right="0" w:firstLine="0"/>
      </w:pPr>
      <w:r>
        <w:t xml:space="preserve">Artículo 59. </w:t>
      </w:r>
      <w:r>
        <w:rPr>
          <w:i/>
        </w:rPr>
        <w:t>Antigüedad.</w:t>
      </w:r>
    </w:p>
    <w:p w:rsidR="00BD4CA1" w:rsidRDefault="00BB00FB">
      <w:pPr>
        <w:ind w:left="-15" w:right="0"/>
      </w:pPr>
      <w:r>
        <w:t>Todos los trabajadores percibirán en concepto de complemento de antigüedad la cantidad que tuvieran consolidada al 31 de diciembre de 1994. Desde el 1 de enero de 1995 las nóminas deberán contener, en su caso, una casilla con la denominación de «antigüedad</w:t>
      </w:r>
      <w:r>
        <w:t xml:space="preserve"> consolidada» en la que se consigne su importe y a partir de dicha fecha no se ha devengado más antigüedad, salvo para los únicos casos previstos en el anexo 8.</w:t>
      </w:r>
    </w:p>
    <w:p w:rsidR="00BD4CA1" w:rsidRDefault="00BB00FB">
      <w:pPr>
        <w:spacing w:after="275"/>
        <w:ind w:left="-15" w:right="0"/>
      </w:pPr>
      <w:r>
        <w:t>La antigüedad consolidada no podrá ser objeto de compensación ni de absorción con aumentos sala</w:t>
      </w:r>
      <w:r>
        <w:t>riales establecidos en el presente Convenio Colectivo y en los años sucesivos tendrá el mismo aumento porcentual que tenga el salario base de este Convenio Colectivo.</w:t>
      </w:r>
    </w:p>
    <w:p w:rsidR="00BD4CA1" w:rsidRDefault="00BB00FB">
      <w:pPr>
        <w:pStyle w:val="Heading1"/>
        <w:spacing w:after="57" w:line="428" w:lineRule="auto"/>
        <w:ind w:left="2595" w:right="2589"/>
      </w:pPr>
      <w:r>
        <w:rPr>
          <w:b w:val="0"/>
        </w:rPr>
        <w:t xml:space="preserve">CAPÍTULO IX </w:t>
      </w:r>
      <w:r>
        <w:t>Traslados y desplazamientos</w:t>
      </w:r>
    </w:p>
    <w:p w:rsidR="00BD4CA1" w:rsidRDefault="00BB00FB">
      <w:pPr>
        <w:spacing w:after="160" w:line="262" w:lineRule="auto"/>
        <w:ind w:left="-5" w:right="0" w:hanging="10"/>
        <w:jc w:val="left"/>
      </w:pPr>
      <w:r>
        <w:t xml:space="preserve">Artículo 60. </w:t>
      </w:r>
      <w:r>
        <w:rPr>
          <w:i/>
        </w:rPr>
        <w:t>Traslados y desplazamientos.</w:t>
      </w:r>
    </w:p>
    <w:p w:rsidR="00BD4CA1" w:rsidRDefault="00BB00FB">
      <w:pPr>
        <w:ind w:left="-15" w:right="0"/>
      </w:pPr>
      <w:r>
        <w:t xml:space="preserve">En los </w:t>
      </w:r>
      <w:r>
        <w:t>desplazamientos o traslados efectuados que no exijan un cambio de residencia, el personal afectado estará obligado a realizarlo y solo tendrá derecho, en su caso, a percibir el incremento de gastos que le corresponda de acuerdo con las disposiciones legale</w:t>
      </w:r>
      <w:r>
        <w:t>s y debidamente justificadas.</w:t>
      </w:r>
    </w:p>
    <w:p w:rsidR="00BD4CA1" w:rsidRDefault="00BB00FB">
      <w:pPr>
        <w:ind w:left="-15" w:right="0"/>
      </w:pPr>
      <w:r>
        <w:t>Las empresas, en razón de las necesidades del servicio o de la organización del trabajo, podrán desplazar a su personal a otras localidades distintas de aquellas que presten sus servicios, por un plazo máximo de un año y en ta</w:t>
      </w:r>
      <w:r>
        <w:t>nto subsistan las necesidades que le motiven.</w:t>
      </w:r>
    </w:p>
    <w:p w:rsidR="00BD4CA1" w:rsidRDefault="00BB00FB">
      <w:pPr>
        <w:ind w:left="-15" w:right="0"/>
      </w:pPr>
      <w:r>
        <w:t>Excepto en los casos de perentoria necesidad, el desplazamiento se avisará con una antelación de, al menos, treinta días a la fecha de su efectividad.</w:t>
      </w:r>
    </w:p>
    <w:p w:rsidR="00BD4CA1" w:rsidRDefault="00BB00FB">
      <w:pPr>
        <w:ind w:left="-15" w:right="0"/>
      </w:pPr>
      <w:r>
        <w:t xml:space="preserve">El trabajador desplazado tendrá derecho a que se le abonen </w:t>
      </w:r>
      <w:r>
        <w:t>además de los salarios, las dietas y los gastos de viaje.</w:t>
      </w:r>
    </w:p>
    <w:p w:rsidR="00BD4CA1" w:rsidRDefault="00BB00FB">
      <w:pPr>
        <w:ind w:left="-15" w:right="0"/>
      </w:pPr>
      <w:r>
        <w:t>Cuando el desplazamiento eventual sea por tiempo superior a tres meses, el trabajador tendrá derecho a un mínimo de cuatro días laborables de estancia en su domicilio de origen por cada tres meses d</w:t>
      </w:r>
      <w:r>
        <w:t>e desplazamiento. En dichos días, no se computarán los de viaje, cuyos gastos correrán a cargo de la Empresa.</w:t>
      </w:r>
    </w:p>
    <w:p w:rsidR="00BD4CA1" w:rsidRDefault="00BB00FB">
      <w:pPr>
        <w:ind w:left="-15" w:right="0"/>
      </w:pPr>
      <w:r>
        <w:t>Los trabajadores no podrán ser trasladados a un Centro de trabajo distinto de la misma Empresa que pueda forzar a un cambio de residencia, salvo c</w:t>
      </w:r>
      <w:r>
        <w:t>uando existan probadas razones técnicas, organizativas o productivas que lo justifiquen, siguiéndose el procedimiento legalmente establecido.</w:t>
      </w:r>
    </w:p>
    <w:p w:rsidR="00BD4CA1" w:rsidRDefault="00BB00FB">
      <w:pPr>
        <w:ind w:left="-15" w:right="0"/>
      </w:pPr>
      <w:r>
        <w:t>Autorizado el traslado, el trabajador que será preavisado por escrito con una antelación mínima de treinta días, t</w:t>
      </w:r>
      <w:r>
        <w:t>endrá derecho a optar entre el traslado percibiendo una compensación por gastos, o rescindir su contrato, mediante la indemnización que se fije, como si se tratara de despido autorizado por crisis laboral o económica. La compensación a que se refiere el pr</w:t>
      </w:r>
      <w:r>
        <w:t>imer supuesto comprenderá tanto los gastos propios como de los familiares a su cargo, en los términos que se convengan entre las partes.</w:t>
      </w:r>
    </w:p>
    <w:p w:rsidR="00BD4CA1" w:rsidRDefault="00BB00FB">
      <w:pPr>
        <w:ind w:left="-15" w:right="0"/>
      </w:pPr>
      <w:r>
        <w:t>De igual forma, se determinará el plazo de incorporación al nuevo puesto de trabajo, que no será inferior al de treinta</w:t>
      </w:r>
      <w:r>
        <w:t xml:space="preserve"> días.</w:t>
      </w:r>
    </w:p>
    <w:p w:rsidR="00BD4CA1" w:rsidRDefault="00BB00FB">
      <w:pPr>
        <w:ind w:left="-15" w:right="0"/>
      </w:pPr>
      <w:r>
        <w:t>Cuando el trabajador se oponga al desplazamiento, alegando justa causa, corresponde a la jurisdicción competente, sin perjuicio de la ejecutividad de la decisión, conocer la cuestión, y su resolución, que recaerá en el plazo máximo de diez días y se</w:t>
      </w:r>
      <w:r>
        <w:t>rá de inmediato cumplimiento.</w:t>
      </w:r>
    </w:p>
    <w:p w:rsidR="00BD4CA1" w:rsidRDefault="00BB00FB">
      <w:pPr>
        <w:spacing w:after="218"/>
        <w:ind w:left="-15" w:right="0"/>
      </w:pPr>
      <w:r>
        <w:t>Si por traslado, uno de los cónyuges cambia de residencia, el otro, si fuera trabajador de la misma Empresa, tendrá derecho al traslado a la misma localidad, si hubiera puesto de trabajo. Los representantes legales de los trab</w:t>
      </w:r>
      <w:r>
        <w:t>ajadores tendrán prioridad de permanencia en los puestos de trabajo a que se refiere este artículo.</w:t>
      </w:r>
    </w:p>
    <w:p w:rsidR="00BD4CA1" w:rsidRDefault="00BB00FB">
      <w:pPr>
        <w:spacing w:after="160" w:line="262" w:lineRule="auto"/>
        <w:ind w:left="-5" w:right="0" w:hanging="10"/>
        <w:jc w:val="left"/>
      </w:pPr>
      <w:r>
        <w:t xml:space="preserve">Artículo 61. </w:t>
      </w:r>
      <w:r>
        <w:rPr>
          <w:i/>
        </w:rPr>
        <w:t>Dietas y gastos de viajes.</w:t>
      </w:r>
    </w:p>
    <w:p w:rsidR="00BD4CA1" w:rsidRDefault="00BB00FB">
      <w:pPr>
        <w:ind w:left="-15" w:right="0"/>
      </w:pPr>
      <w:r>
        <w:t>Las dietas están constituidas por una indemnización o suplidos de gastos debida al trabajador que, por causa del ser</w:t>
      </w:r>
      <w:r>
        <w:t>vicio, se encuentra obligado a un desplazamiento fuera del lugar donde radica su centro habitual de trabajo.</w:t>
      </w:r>
    </w:p>
    <w:p w:rsidR="00BD4CA1" w:rsidRDefault="00BB00FB">
      <w:pPr>
        <w:ind w:left="340" w:right="0" w:firstLine="0"/>
      </w:pPr>
      <w:r>
        <w:t>El importe de la dieta será el fijado en el anexo número 9.</w:t>
      </w:r>
    </w:p>
    <w:p w:rsidR="00BD4CA1" w:rsidRDefault="00BB00FB">
      <w:pPr>
        <w:ind w:left="-15" w:right="0"/>
      </w:pPr>
      <w:r>
        <w:t>Estas dietas se abonarán a tenor de la duración de los desplazamientos y necesidad de utilización de los diferentes apartados, quedando incluidos en dichas cantidades las percepciones complementarias por gastos menores.</w:t>
      </w:r>
    </w:p>
    <w:p w:rsidR="00BD4CA1" w:rsidRDefault="00BB00FB">
      <w:pPr>
        <w:spacing w:after="275"/>
        <w:ind w:left="-15" w:right="0"/>
      </w:pPr>
      <w:r>
        <w:t>Cuando el trabajador no realice el v</w:t>
      </w:r>
      <w:r>
        <w:t>iaje en vehículo de la Empresa, tendrá derecho a que se le abone el importe del viaje, en el medio de transporte que se le haya autorizado a emplear.</w:t>
      </w:r>
    </w:p>
    <w:p w:rsidR="00BD4CA1" w:rsidRDefault="00BB00FB">
      <w:pPr>
        <w:spacing w:after="162" w:line="259" w:lineRule="auto"/>
        <w:ind w:left="52" w:right="47" w:hanging="10"/>
        <w:jc w:val="center"/>
      </w:pPr>
      <w:r>
        <w:t>CAPÍTULO X</w:t>
      </w:r>
    </w:p>
    <w:p w:rsidR="00BD4CA1" w:rsidRDefault="00BB00FB">
      <w:pPr>
        <w:pStyle w:val="Heading1"/>
        <w:spacing w:after="218"/>
      </w:pPr>
      <w:r>
        <w:t>Expedientes de regulación de empleo</w:t>
      </w:r>
    </w:p>
    <w:p w:rsidR="00BD4CA1" w:rsidRDefault="00BB00FB">
      <w:pPr>
        <w:spacing w:after="160"/>
        <w:ind w:left="-15" w:right="0" w:firstLine="0"/>
      </w:pPr>
      <w:r>
        <w:t>Artículo 62.</w:t>
      </w:r>
    </w:p>
    <w:p w:rsidR="00BD4CA1" w:rsidRDefault="00BB00FB">
      <w:pPr>
        <w:ind w:left="-15" w:right="0"/>
      </w:pPr>
      <w:r>
        <w:t>Para los supuestos de expedientes de regulación de empleo se estará a lo establecido en la Ley.</w:t>
      </w:r>
    </w:p>
    <w:p w:rsidR="00BD4CA1" w:rsidRDefault="00BB00FB">
      <w:pPr>
        <w:spacing w:after="162" w:line="259" w:lineRule="auto"/>
        <w:ind w:left="52" w:right="47" w:hanging="10"/>
        <w:jc w:val="center"/>
      </w:pPr>
      <w:r>
        <w:t>CAPÍTULO XI</w:t>
      </w:r>
    </w:p>
    <w:p w:rsidR="00BD4CA1" w:rsidRDefault="00BB00FB">
      <w:pPr>
        <w:pStyle w:val="Heading1"/>
        <w:spacing w:after="275"/>
      </w:pPr>
      <w:r>
        <w:t>Faltas y sanciones</w:t>
      </w:r>
    </w:p>
    <w:p w:rsidR="00BD4CA1" w:rsidRDefault="00BB00FB">
      <w:pPr>
        <w:pStyle w:val="Heading2"/>
        <w:spacing w:after="218"/>
        <w:ind w:right="5"/>
      </w:pPr>
      <w:r>
        <w:t>Sección primera. Faltas</w:t>
      </w:r>
    </w:p>
    <w:p w:rsidR="00BD4CA1" w:rsidRDefault="00BB00FB">
      <w:pPr>
        <w:spacing w:after="160"/>
        <w:ind w:left="-15" w:right="0" w:firstLine="0"/>
      </w:pPr>
      <w:r>
        <w:t xml:space="preserve">Artículo 63. </w:t>
      </w:r>
      <w:r>
        <w:rPr>
          <w:i/>
        </w:rPr>
        <w:t>Faltas.</w:t>
      </w:r>
    </w:p>
    <w:p w:rsidR="00BD4CA1" w:rsidRDefault="00BB00FB">
      <w:pPr>
        <w:ind w:left="-15" w:right="0"/>
      </w:pPr>
      <w:r>
        <w:t>Se consideran faltas las acciones u omisiones que supongan quebranto o desconocimien</w:t>
      </w:r>
      <w:r>
        <w:t>to de los deberes de cualquier índole impuestos por las disposiciones legales en vigor y, en especial, por el presente Convenio Colectivo.</w:t>
      </w:r>
    </w:p>
    <w:p w:rsidR="00BD4CA1" w:rsidRDefault="00BB00FB">
      <w:pPr>
        <w:ind w:left="-15" w:right="0"/>
      </w:pPr>
      <w:r>
        <w:t>Asimismo, se consideran faltas las infracciones de cualquier norma o disposición dictada en particular por cada Empre</w:t>
      </w:r>
      <w:r>
        <w:t>sa dentro de sus peculiares características.</w:t>
      </w:r>
    </w:p>
    <w:p w:rsidR="00BD4CA1" w:rsidRDefault="00BB00FB">
      <w:pPr>
        <w:spacing w:after="218"/>
        <w:ind w:left="-15" w:right="0"/>
      </w:pPr>
      <w:r>
        <w:t>Las faltas se clasificarán en consideración a su importancia y trascendencia en leves, graves y muy graves.</w:t>
      </w:r>
    </w:p>
    <w:p w:rsidR="00BD4CA1" w:rsidRDefault="00BB00FB">
      <w:pPr>
        <w:spacing w:after="160" w:line="262" w:lineRule="auto"/>
        <w:ind w:left="-5" w:right="0" w:hanging="10"/>
        <w:jc w:val="left"/>
      </w:pPr>
      <w:r>
        <w:t xml:space="preserve">Artículo 64. </w:t>
      </w:r>
      <w:r>
        <w:rPr>
          <w:i/>
        </w:rPr>
        <w:t>Clasificación de faltas leves.</w:t>
      </w:r>
    </w:p>
    <w:p w:rsidR="00BD4CA1" w:rsidRDefault="00BB00FB">
      <w:pPr>
        <w:spacing w:after="160"/>
        <w:ind w:left="340" w:right="0" w:firstLine="0"/>
      </w:pPr>
      <w:r>
        <w:t>Se consideran faltas leves las siguientes:</w:t>
      </w:r>
    </w:p>
    <w:p w:rsidR="00BD4CA1" w:rsidRDefault="00BB00FB">
      <w:pPr>
        <w:numPr>
          <w:ilvl w:val="0"/>
          <w:numId w:val="40"/>
        </w:numPr>
        <w:ind w:right="0"/>
      </w:pPr>
      <w:r>
        <w:t>De una a tres fa</w:t>
      </w:r>
      <w:r>
        <w:t>ltas de puntualidad, durante un período de treinta días naturales, sin causa justificada.</w:t>
      </w:r>
    </w:p>
    <w:p w:rsidR="00BD4CA1" w:rsidRDefault="00BB00FB">
      <w:pPr>
        <w:numPr>
          <w:ilvl w:val="0"/>
          <w:numId w:val="40"/>
        </w:numPr>
        <w:ind w:right="0"/>
      </w:pPr>
      <w:r>
        <w:t>No notificar en dos días hábiles la baja correspondiente de I.T. o la razón de la falta al trabajo por motivos justificados, a no ser que se pruebe la imposibilidad d</w:t>
      </w:r>
      <w:r>
        <w:t>e hacerlo.</w:t>
      </w:r>
    </w:p>
    <w:p w:rsidR="00BD4CA1" w:rsidRDefault="00BB00FB">
      <w:pPr>
        <w:numPr>
          <w:ilvl w:val="0"/>
          <w:numId w:val="40"/>
        </w:numPr>
        <w:ind w:right="0"/>
      </w:pPr>
      <w:r>
        <w:t>Faltar un día al trabajo sin causa justificada en un período de treinta días naturales.</w:t>
      </w:r>
    </w:p>
    <w:p w:rsidR="00BD4CA1" w:rsidRDefault="00BB00FB">
      <w:pPr>
        <w:numPr>
          <w:ilvl w:val="0"/>
          <w:numId w:val="40"/>
        </w:numPr>
        <w:ind w:right="0"/>
      </w:pPr>
      <w:r>
        <w:t>El abandono de trabajo sin causa justificada por breve tiempo.</w:t>
      </w:r>
    </w:p>
    <w:p w:rsidR="00BD4CA1" w:rsidRDefault="00BB00FB">
      <w:pPr>
        <w:numPr>
          <w:ilvl w:val="0"/>
          <w:numId w:val="40"/>
        </w:numPr>
        <w:ind w:right="0"/>
      </w:pPr>
      <w:r>
        <w:t>Pequeños descuidos en la conservación del material y en los equipos de protección individual.</w:t>
      </w:r>
    </w:p>
    <w:p w:rsidR="00BD4CA1" w:rsidRDefault="00BB00FB">
      <w:pPr>
        <w:numPr>
          <w:ilvl w:val="0"/>
          <w:numId w:val="40"/>
        </w:numPr>
        <w:ind w:right="0"/>
      </w:pPr>
      <w:r>
        <w:t>La falta incidental de aseo o limpieza personal.</w:t>
      </w:r>
    </w:p>
    <w:p w:rsidR="00BD4CA1" w:rsidRDefault="00BB00FB">
      <w:pPr>
        <w:numPr>
          <w:ilvl w:val="0"/>
          <w:numId w:val="40"/>
        </w:numPr>
        <w:ind w:right="0"/>
      </w:pPr>
      <w:r>
        <w:t>No comunicar el cambio de domicilio, dentro de los diez días de producido.</w:t>
      </w:r>
    </w:p>
    <w:p w:rsidR="00BD4CA1" w:rsidRDefault="00BB00FB">
      <w:pPr>
        <w:numPr>
          <w:ilvl w:val="0"/>
          <w:numId w:val="40"/>
        </w:numPr>
        <w:ind w:right="0"/>
      </w:pPr>
      <w:r>
        <w:t>Discutir sobre asuntos extraños al trabajo.</w:t>
      </w:r>
    </w:p>
    <w:p w:rsidR="00BD4CA1" w:rsidRDefault="00BB00FB">
      <w:pPr>
        <w:numPr>
          <w:ilvl w:val="0"/>
          <w:numId w:val="40"/>
        </w:numPr>
        <w:ind w:right="0"/>
      </w:pPr>
      <w:r>
        <w:t>La embriaguez ocasional.</w:t>
      </w:r>
    </w:p>
    <w:p w:rsidR="00BD4CA1" w:rsidRDefault="00BB00FB">
      <w:pPr>
        <w:numPr>
          <w:ilvl w:val="0"/>
          <w:numId w:val="40"/>
        </w:numPr>
        <w:ind w:right="0"/>
      </w:pPr>
      <w:r>
        <w:t>Leer durante el trabajo cualquier clase de impresos o publicaci</w:t>
      </w:r>
      <w:r>
        <w:t>ones ajenos al servicio.</w:t>
      </w:r>
    </w:p>
    <w:p w:rsidR="00BD4CA1" w:rsidRDefault="00BB00FB">
      <w:pPr>
        <w:numPr>
          <w:ilvl w:val="0"/>
          <w:numId w:val="40"/>
        </w:numPr>
        <w:ind w:right="0"/>
      </w:pPr>
      <w:r>
        <w:t>Dejar ropas o efectos fuera de los sitios indicados para su conservación o custodia.</w:t>
      </w:r>
    </w:p>
    <w:p w:rsidR="00BD4CA1" w:rsidRDefault="00BB00FB">
      <w:pPr>
        <w:numPr>
          <w:ilvl w:val="0"/>
          <w:numId w:val="40"/>
        </w:numPr>
        <w:spacing w:after="217"/>
        <w:ind w:right="0"/>
      </w:pPr>
      <w:r>
        <w:t>Aquellas otras de análoga naturaleza.</w:t>
      </w:r>
    </w:p>
    <w:p w:rsidR="00BD4CA1" w:rsidRDefault="00BB00FB">
      <w:pPr>
        <w:spacing w:after="160" w:line="262" w:lineRule="auto"/>
        <w:ind w:left="-5" w:right="0" w:hanging="10"/>
        <w:jc w:val="left"/>
      </w:pPr>
      <w:r>
        <w:t xml:space="preserve">Artículo 65. </w:t>
      </w:r>
      <w:r>
        <w:rPr>
          <w:i/>
        </w:rPr>
        <w:t>Clasificación de faltas graves.</w:t>
      </w:r>
    </w:p>
    <w:p w:rsidR="00BD4CA1" w:rsidRDefault="00BB00FB">
      <w:pPr>
        <w:spacing w:after="160"/>
        <w:ind w:left="340" w:right="0" w:firstLine="0"/>
      </w:pPr>
      <w:r>
        <w:t>Son faltas graves las siguientes:</w:t>
      </w:r>
    </w:p>
    <w:p w:rsidR="00BD4CA1" w:rsidRDefault="00BB00FB">
      <w:pPr>
        <w:numPr>
          <w:ilvl w:val="0"/>
          <w:numId w:val="41"/>
        </w:numPr>
        <w:ind w:right="0"/>
      </w:pPr>
      <w:r>
        <w:t>De cuatro a ocho faltas no ju</w:t>
      </w:r>
      <w:r>
        <w:t>stificadas de puntualidad en un período de treinta días naturales.</w:t>
      </w:r>
    </w:p>
    <w:p w:rsidR="00BD4CA1" w:rsidRDefault="00BB00FB">
      <w:pPr>
        <w:numPr>
          <w:ilvl w:val="0"/>
          <w:numId w:val="41"/>
        </w:numPr>
        <w:ind w:right="0"/>
      </w:pPr>
      <w:r>
        <w:t>Faltar dos días al trabajo sin justificación en un período de treinta días naturales. Faltar un día al trabajo antes o después de festivo, siempre que se produzcan dos faltas en sesenta día</w:t>
      </w:r>
      <w:r>
        <w:t>s naturales, o tres faltas en ciento ochenta días naturales.</w:t>
      </w:r>
    </w:p>
    <w:p w:rsidR="00BD4CA1" w:rsidRDefault="00BB00FB">
      <w:pPr>
        <w:numPr>
          <w:ilvl w:val="0"/>
          <w:numId w:val="41"/>
        </w:numPr>
        <w:ind w:right="0"/>
      </w:pPr>
      <w:r>
        <w:t>No comunicar con la puntualidad debida los cambios experimentados en la familia que puedan afectar a las prestaciones de la Seguridad Social. Si existiese malicia, se considerará falta muy grave.</w:t>
      </w:r>
    </w:p>
    <w:p w:rsidR="00BD4CA1" w:rsidRDefault="00BB00FB">
      <w:pPr>
        <w:numPr>
          <w:ilvl w:val="0"/>
          <w:numId w:val="41"/>
        </w:numPr>
        <w:ind w:right="0"/>
      </w:pPr>
      <w:r>
        <w:t>Entregarse a juegos durante las horas de trabajo, sean estos de la clase que sean.</w:t>
      </w:r>
    </w:p>
    <w:p w:rsidR="00BD4CA1" w:rsidRDefault="00BB00FB">
      <w:pPr>
        <w:numPr>
          <w:ilvl w:val="0"/>
          <w:numId w:val="41"/>
        </w:numPr>
        <w:ind w:right="0"/>
      </w:pPr>
      <w:r>
        <w:t>No prestar la debida atención al trabajo encomendado.</w:t>
      </w:r>
    </w:p>
    <w:p w:rsidR="00BD4CA1" w:rsidRDefault="00BB00FB">
      <w:pPr>
        <w:numPr>
          <w:ilvl w:val="0"/>
          <w:numId w:val="41"/>
        </w:numPr>
        <w:ind w:right="0"/>
      </w:pPr>
      <w:r>
        <w:t>Simular la presencia de otro trabajador, valiéndose de su firma, ficha o tarjeta de control.</w:t>
      </w:r>
    </w:p>
    <w:p w:rsidR="00BD4CA1" w:rsidRDefault="00BB00FB">
      <w:pPr>
        <w:numPr>
          <w:ilvl w:val="0"/>
          <w:numId w:val="41"/>
        </w:numPr>
        <w:ind w:right="0"/>
      </w:pPr>
      <w:r>
        <w:t>Negligencia o desidia que</w:t>
      </w:r>
      <w:r>
        <w:t xml:space="preserve"> afecte a la buena marcha del trabajo.</w:t>
      </w:r>
    </w:p>
    <w:p w:rsidR="00BD4CA1" w:rsidRDefault="00BB00FB">
      <w:pPr>
        <w:numPr>
          <w:ilvl w:val="0"/>
          <w:numId w:val="41"/>
        </w:numPr>
        <w:ind w:right="0"/>
      </w:pPr>
      <w:r>
        <w:t>La imprudencia en acto de servicio que implique riesgo grave de accidente o avería de las instalaciones; podrá ser considerada falta muy grave de existir malicia.</w:t>
      </w:r>
    </w:p>
    <w:p w:rsidR="00BD4CA1" w:rsidRDefault="00BB00FB">
      <w:pPr>
        <w:numPr>
          <w:ilvl w:val="0"/>
          <w:numId w:val="41"/>
        </w:numPr>
        <w:ind w:right="0"/>
      </w:pPr>
      <w:r>
        <w:t>Realizar, sin el oportuno permiso, trabajos particular</w:t>
      </w:r>
      <w:r>
        <w:t>es en la obra o Centro de trabajo, así como utilizar para usos propios herramientas de la empresa, tanto dentro como fuera de los locales de trabajo.</w:t>
      </w:r>
    </w:p>
    <w:p w:rsidR="00BD4CA1" w:rsidRDefault="00BB00FB">
      <w:pPr>
        <w:numPr>
          <w:ilvl w:val="0"/>
          <w:numId w:val="41"/>
        </w:numPr>
        <w:ind w:right="0"/>
      </w:pPr>
      <w:r>
        <w:t>La reincidencia en las faltas leves, salvo en las de puntualidad, aunque sean de distinta naturaleza, dentro de un trimestre.</w:t>
      </w:r>
    </w:p>
    <w:p w:rsidR="00BD4CA1" w:rsidRDefault="00BB00FB">
      <w:pPr>
        <w:numPr>
          <w:ilvl w:val="0"/>
          <w:numId w:val="41"/>
        </w:numPr>
        <w:ind w:right="0"/>
      </w:pPr>
      <w:r>
        <w:t>La ocultación de hechos o faltas que el trabajador hubiese presenciado, siempre que ello ocasione perjuicios graves, así como no a</w:t>
      </w:r>
      <w:r>
        <w:t>dvertir inmediatamente a sus jefes cualquier anomalía de importancia que se observe en las instalaciones.</w:t>
      </w:r>
    </w:p>
    <w:p w:rsidR="00BD4CA1" w:rsidRDefault="00BB00FB">
      <w:pPr>
        <w:numPr>
          <w:ilvl w:val="0"/>
          <w:numId w:val="41"/>
        </w:numPr>
        <w:ind w:right="0"/>
      </w:pPr>
      <w:r>
        <w:t>La omisión, a sabiendas o por negligencia, o ignorancia inexcusable, de informes manifiestamente injustos o la adopción de acuerdos en las mismas circ</w:t>
      </w:r>
      <w:r>
        <w:t>unstancias.</w:t>
      </w:r>
    </w:p>
    <w:p w:rsidR="00BD4CA1" w:rsidRDefault="00BB00FB">
      <w:pPr>
        <w:numPr>
          <w:ilvl w:val="0"/>
          <w:numId w:val="41"/>
        </w:numPr>
        <w:ind w:right="0"/>
      </w:pPr>
      <w:r>
        <w:t>Los descuidos y equivocaciones que se repitan con frecuencia, o los que originen perjuicios a la Empresa, así como la ocultación maliciosa de estos errores a la Dirección.</w:t>
      </w:r>
    </w:p>
    <w:p w:rsidR="00BD4CA1" w:rsidRDefault="00BB00FB">
      <w:pPr>
        <w:numPr>
          <w:ilvl w:val="0"/>
          <w:numId w:val="41"/>
        </w:numPr>
        <w:ind w:right="0"/>
      </w:pPr>
      <w:r>
        <w:t>La inutilización, pérdida o deterioro de los equipos de protección indiv</w:t>
      </w:r>
      <w:r>
        <w:t>idual o colectiva no informando a la Dirección de la empresa de dicha circunstancia.</w:t>
      </w:r>
    </w:p>
    <w:p w:rsidR="00BD4CA1" w:rsidRDefault="00BB00FB">
      <w:pPr>
        <w:numPr>
          <w:ilvl w:val="0"/>
          <w:numId w:val="41"/>
        </w:numPr>
        <w:spacing w:after="161"/>
        <w:ind w:right="0"/>
      </w:pPr>
      <w:r>
        <w:t>La no utilización de los equipos de protección individual de riesgos, así como la contravención de las disposiciones en materia de seguridad y salud laboral.</w:t>
      </w:r>
    </w:p>
    <w:p w:rsidR="00BD4CA1" w:rsidRDefault="00BB00FB">
      <w:pPr>
        <w:spacing w:after="218"/>
        <w:ind w:left="-15" w:right="0"/>
      </w:pPr>
      <w:r>
        <w:t>Expresamente,</w:t>
      </w:r>
      <w:r>
        <w:t xml:space="preserve"> la no utilización efectiva y permanente de los equipos de protección individual por la exposición al ruido, en los puestos de trabajo con una exposición a un nivel de ruido medio superior a 80 dbA o cuando así lo hubiera acordado la empresa en base a la e</w:t>
      </w:r>
      <w:r>
        <w:t>valuación de riesgos efectuada en el puesto de trabajo.</w:t>
      </w:r>
    </w:p>
    <w:p w:rsidR="00BD4CA1" w:rsidRDefault="00BB00FB">
      <w:pPr>
        <w:spacing w:after="160" w:line="262" w:lineRule="auto"/>
        <w:ind w:left="-5" w:right="0" w:hanging="10"/>
        <w:jc w:val="left"/>
      </w:pPr>
      <w:r>
        <w:t xml:space="preserve">Artículo 66. </w:t>
      </w:r>
      <w:r>
        <w:rPr>
          <w:i/>
        </w:rPr>
        <w:t>Clasificación de las faltas muy graves.</w:t>
      </w:r>
    </w:p>
    <w:p w:rsidR="00BD4CA1" w:rsidRDefault="00BB00FB">
      <w:pPr>
        <w:spacing w:after="160"/>
        <w:ind w:left="340" w:right="0" w:firstLine="0"/>
      </w:pPr>
      <w:r>
        <w:t>Son faltas muy graves las siguientes:</w:t>
      </w:r>
    </w:p>
    <w:p w:rsidR="00BD4CA1" w:rsidRDefault="00BB00FB">
      <w:pPr>
        <w:numPr>
          <w:ilvl w:val="0"/>
          <w:numId w:val="42"/>
        </w:numPr>
        <w:spacing w:after="160"/>
        <w:ind w:right="0"/>
      </w:pPr>
      <w:r>
        <w:t>Las faltas repetidas e injustificadas de asistencia o puntualidad al trabajo.</w:t>
      </w:r>
    </w:p>
    <w:p w:rsidR="00BD4CA1" w:rsidRDefault="00BB00FB">
      <w:pPr>
        <w:ind w:left="-15" w:right="0"/>
      </w:pPr>
      <w:r>
        <w:t>Se consideran en tal situación, más de ocho faltas no justificadas de puntualidad en un período de treinta días naturales, 16 faltas no justificadas de puntualidad en un período de ciento ochenta días naturales, y más de 24 faltas no justificadas de puntua</w:t>
      </w:r>
      <w:r>
        <w:t>lidad en un período de un año.</w:t>
      </w:r>
    </w:p>
    <w:p w:rsidR="00BD4CA1" w:rsidRDefault="00BB00FB">
      <w:pPr>
        <w:spacing w:after="161"/>
        <w:ind w:left="-15" w:right="0"/>
      </w:pPr>
      <w:r>
        <w:t>En el caso de las faltas de asistencia, lo constituye el faltar al trabajo tres días, sin causa justificada, durante un período de treinta días.</w:t>
      </w:r>
    </w:p>
    <w:p w:rsidR="00BD4CA1" w:rsidRDefault="00BB00FB">
      <w:pPr>
        <w:numPr>
          <w:ilvl w:val="0"/>
          <w:numId w:val="42"/>
        </w:numPr>
        <w:spacing w:after="160"/>
        <w:ind w:right="0"/>
      </w:pPr>
      <w:r>
        <w:t>La indisciplina o desobediencia en el trabajo.</w:t>
      </w:r>
    </w:p>
    <w:p w:rsidR="00BD4CA1" w:rsidRDefault="00BB00FB">
      <w:pPr>
        <w:spacing w:after="160"/>
        <w:ind w:left="340" w:right="0" w:firstLine="0"/>
      </w:pPr>
      <w:r>
        <w:t>Entre otros, se considerarán caso</w:t>
      </w:r>
      <w:r>
        <w:t>s de indisciplina o desobediencia:</w:t>
      </w:r>
    </w:p>
    <w:p w:rsidR="00BD4CA1" w:rsidRDefault="00BB00FB">
      <w:pPr>
        <w:numPr>
          <w:ilvl w:val="1"/>
          <w:numId w:val="42"/>
        </w:numPr>
        <w:ind w:right="0"/>
      </w:pPr>
      <w:r>
        <w:t>Los descuidos de importancia en la conservación de materiales o máquinas, cuando de dicho descuido se derive peligro para los compañeros de trabajo o perjuicio para la Empresa.</w:t>
      </w:r>
    </w:p>
    <w:p w:rsidR="00BD4CA1" w:rsidRDefault="00BB00FB">
      <w:pPr>
        <w:numPr>
          <w:ilvl w:val="1"/>
          <w:numId w:val="42"/>
        </w:numPr>
        <w:ind w:right="0"/>
      </w:pPr>
      <w:r>
        <w:t>Causar accidente grave por imprudencia o neg</w:t>
      </w:r>
      <w:r>
        <w:t>ligencia inexcusable.</w:t>
      </w:r>
    </w:p>
    <w:p w:rsidR="00BD4CA1" w:rsidRDefault="00BB00FB">
      <w:pPr>
        <w:numPr>
          <w:ilvl w:val="1"/>
          <w:numId w:val="42"/>
        </w:numPr>
        <w:spacing w:after="161"/>
        <w:ind w:right="0"/>
      </w:pPr>
      <w:r>
        <w:t>Fumar en los lugares en que está prohibido por razones de seguridad e higiene. Esta prohibición deberá figurar muy claramente en los lugares de peligro por medio de carteles, banderas o cualquier otro sistema conveniente.</w:t>
      </w:r>
    </w:p>
    <w:p w:rsidR="00BD4CA1" w:rsidRDefault="00BB00FB">
      <w:pPr>
        <w:numPr>
          <w:ilvl w:val="0"/>
          <w:numId w:val="42"/>
        </w:numPr>
        <w:ind w:right="0"/>
      </w:pPr>
      <w:r>
        <w:t>Las ofensas verbales o físicas al empresario o a las personas que trabajen en la Empresa o a los familiares que convivan con ellos.</w:t>
      </w:r>
    </w:p>
    <w:p w:rsidR="00BD4CA1" w:rsidRDefault="00BB00FB">
      <w:pPr>
        <w:numPr>
          <w:ilvl w:val="0"/>
          <w:numId w:val="42"/>
        </w:numPr>
        <w:ind w:right="0"/>
      </w:pPr>
      <w:r>
        <w:t>La transgresión de la buena fe contractual, así como el abuso de confianza en el desempeño del trabajo.</w:t>
      </w:r>
    </w:p>
    <w:p w:rsidR="00BD4CA1" w:rsidRDefault="00BB00FB">
      <w:pPr>
        <w:ind w:left="-15" w:right="0"/>
      </w:pPr>
      <w:r>
        <w:t>Entre otras, se cons</w:t>
      </w:r>
      <w:r>
        <w:t>idera transgresión de la buena fe contractual, salir con paquetes o envoltorios del trabajo, negándose a dar cuenta del contenido del mismo, cuando se solicite por el personal encargado de esta misión.</w:t>
      </w:r>
    </w:p>
    <w:p w:rsidR="00BD4CA1" w:rsidRDefault="00BB00FB">
      <w:pPr>
        <w:numPr>
          <w:ilvl w:val="0"/>
          <w:numId w:val="42"/>
        </w:numPr>
        <w:ind w:right="0"/>
      </w:pPr>
      <w:r>
        <w:t>La disminución voluntaria en el rendimiento de la labo</w:t>
      </w:r>
      <w:r>
        <w:t>r.</w:t>
      </w:r>
    </w:p>
    <w:p w:rsidR="00BD4CA1" w:rsidRDefault="00BB00FB">
      <w:pPr>
        <w:numPr>
          <w:ilvl w:val="0"/>
          <w:numId w:val="42"/>
        </w:numPr>
        <w:ind w:right="0"/>
      </w:pPr>
      <w:r>
        <w:t>La embriaguez habitual o toxicomanía si repercuten negativamente en el trabajo.</w:t>
      </w:r>
    </w:p>
    <w:p w:rsidR="00BD4CA1" w:rsidRDefault="00BB00FB">
      <w:pPr>
        <w:numPr>
          <w:ilvl w:val="0"/>
          <w:numId w:val="42"/>
        </w:numPr>
        <w:ind w:right="0"/>
      </w:pPr>
      <w:r>
        <w:t>La no utilización de los equipos de protección individual de riesgos, así como la contravención de las disposiciones en materia de seguridad y salud laboral cuando exista re</w:t>
      </w:r>
      <w:r>
        <w:t>incidencia en la misma o cuando la no utilización de los equipos de protección individual como la contravención de las disposiciones en materia de seguridad y salud laboral genere riesgo para la salud del trabajador, la de sus compañeros de trabajo u otras</w:t>
      </w:r>
      <w:r>
        <w:t xml:space="preserve"> personas presentes en el centro de trabajo, así como a la maquinaria o instalaciones.</w:t>
      </w:r>
    </w:p>
    <w:p w:rsidR="00BD4CA1" w:rsidRDefault="00BB00FB">
      <w:pPr>
        <w:spacing w:after="275"/>
        <w:ind w:left="-15" w:right="0"/>
      </w:pPr>
      <w:r>
        <w:t xml:space="preserve">A los efectos de aplicación de esta falta laboral se considerará que existe reincidencia si se cometen dos o más faltas laborales en un período no superior a doce meses </w:t>
      </w:r>
      <w:r>
        <w:t>habiendo mediado sanción.</w:t>
      </w:r>
    </w:p>
    <w:p w:rsidR="00BD4CA1" w:rsidRDefault="00BB00FB">
      <w:pPr>
        <w:pStyle w:val="Heading2"/>
        <w:spacing w:after="218"/>
        <w:ind w:right="5"/>
      </w:pPr>
      <w:r>
        <w:t>Sección segunda. Sanciones</w:t>
      </w:r>
    </w:p>
    <w:p w:rsidR="00BD4CA1" w:rsidRDefault="00BB00FB">
      <w:pPr>
        <w:spacing w:after="160"/>
        <w:ind w:left="-15" w:right="0" w:firstLine="0"/>
      </w:pPr>
      <w:r>
        <w:t xml:space="preserve">Artículo 67. </w:t>
      </w:r>
      <w:r>
        <w:rPr>
          <w:i/>
        </w:rPr>
        <w:t>Sanciones.</w:t>
      </w:r>
    </w:p>
    <w:p w:rsidR="00BD4CA1" w:rsidRDefault="00BB00FB">
      <w:pPr>
        <w:spacing w:after="161"/>
        <w:ind w:left="-15" w:right="0"/>
      </w:pPr>
      <w:r>
        <w:t>Las sanciones que proceda imponer en cada caso, según las faltas cometidas, serán las siguientes:</w:t>
      </w:r>
    </w:p>
    <w:p w:rsidR="00BD4CA1" w:rsidRDefault="00BB00FB">
      <w:pPr>
        <w:spacing w:after="160"/>
        <w:ind w:left="340" w:right="0" w:firstLine="0"/>
      </w:pPr>
      <w:r>
        <w:t>1. Por faltas leves:</w:t>
      </w:r>
    </w:p>
    <w:p w:rsidR="00BD4CA1" w:rsidRDefault="00BB00FB">
      <w:pPr>
        <w:numPr>
          <w:ilvl w:val="0"/>
          <w:numId w:val="43"/>
        </w:numPr>
        <w:ind w:right="0" w:hanging="367"/>
      </w:pPr>
      <w:r>
        <w:t>Amonestación verbal.</w:t>
      </w:r>
    </w:p>
    <w:p w:rsidR="00BD4CA1" w:rsidRDefault="00BB00FB">
      <w:pPr>
        <w:numPr>
          <w:ilvl w:val="0"/>
          <w:numId w:val="43"/>
        </w:numPr>
        <w:ind w:right="0" w:hanging="367"/>
      </w:pPr>
      <w:r>
        <w:t>Amonestación por escrito.</w:t>
      </w:r>
    </w:p>
    <w:p w:rsidR="00BD4CA1" w:rsidRDefault="00BB00FB">
      <w:pPr>
        <w:numPr>
          <w:ilvl w:val="0"/>
          <w:numId w:val="43"/>
        </w:numPr>
        <w:spacing w:after="160"/>
        <w:ind w:right="0" w:hanging="367"/>
      </w:pPr>
      <w:r>
        <w:t>Suspensión de</w:t>
      </w:r>
      <w:r>
        <w:t xml:space="preserve"> empleo y sueldo de hasta un día.</w:t>
      </w:r>
    </w:p>
    <w:p w:rsidR="00BD4CA1" w:rsidRDefault="00BB00FB">
      <w:pPr>
        <w:spacing w:after="160"/>
        <w:ind w:left="340" w:right="0" w:firstLine="0"/>
      </w:pPr>
      <w:r>
        <w:t>2. Por faltas graves:</w:t>
      </w:r>
    </w:p>
    <w:p w:rsidR="00BD4CA1" w:rsidRDefault="00BB00FB">
      <w:pPr>
        <w:numPr>
          <w:ilvl w:val="0"/>
          <w:numId w:val="44"/>
        </w:numPr>
        <w:ind w:right="0" w:hanging="388"/>
      </w:pPr>
      <w:r>
        <w:t xml:space="preserve">Pérdida del derecho para elección del turno de vacaciones para el siguiente </w:t>
      </w:r>
    </w:p>
    <w:p w:rsidR="00BD4CA1" w:rsidRDefault="00BB00FB">
      <w:pPr>
        <w:ind w:left="-15" w:right="0" w:firstLine="0"/>
      </w:pPr>
      <w:r>
        <w:t>período vacacional.</w:t>
      </w:r>
    </w:p>
    <w:p w:rsidR="00BD4CA1" w:rsidRDefault="00BB00FB">
      <w:pPr>
        <w:numPr>
          <w:ilvl w:val="0"/>
          <w:numId w:val="44"/>
        </w:numPr>
        <w:ind w:right="0" w:hanging="388"/>
      </w:pPr>
      <w:r>
        <w:t>Suspensión de empleo y sueldo de hasta un mes.</w:t>
      </w:r>
    </w:p>
    <w:p w:rsidR="00BD4CA1" w:rsidRDefault="00BB00FB">
      <w:pPr>
        <w:numPr>
          <w:ilvl w:val="0"/>
          <w:numId w:val="44"/>
        </w:numPr>
        <w:ind w:right="0" w:hanging="388"/>
      </w:pPr>
      <w:r>
        <w:t xml:space="preserve">Inhabilitación por plazo no superior a tres años para el ascenso a categoría </w:t>
      </w:r>
    </w:p>
    <w:p w:rsidR="00BD4CA1" w:rsidRDefault="00BB00FB">
      <w:pPr>
        <w:spacing w:after="160"/>
        <w:ind w:left="-15" w:right="0" w:firstLine="0"/>
      </w:pPr>
      <w:r>
        <w:t>superior.</w:t>
      </w:r>
    </w:p>
    <w:p w:rsidR="00BD4CA1" w:rsidRDefault="00BB00FB">
      <w:pPr>
        <w:spacing w:after="160"/>
        <w:ind w:left="340" w:right="0" w:firstLine="0"/>
      </w:pPr>
      <w:r>
        <w:t>3. Por faltas muy graves:</w:t>
      </w:r>
    </w:p>
    <w:p w:rsidR="00BD4CA1" w:rsidRDefault="00BB00FB">
      <w:pPr>
        <w:numPr>
          <w:ilvl w:val="0"/>
          <w:numId w:val="45"/>
        </w:numPr>
        <w:ind w:right="0" w:hanging="378"/>
      </w:pPr>
      <w:r>
        <w:t>Suspensión de empleo y sueldo de hasta seis meses.</w:t>
      </w:r>
    </w:p>
    <w:p w:rsidR="00BD4CA1" w:rsidRDefault="00BB00FB">
      <w:pPr>
        <w:numPr>
          <w:ilvl w:val="0"/>
          <w:numId w:val="45"/>
        </w:numPr>
        <w:ind w:right="0" w:hanging="378"/>
      </w:pPr>
      <w:r>
        <w:t>Inhabilitación por plazo no superior a cinco años, para el paso a categoría superior.</w:t>
      </w:r>
    </w:p>
    <w:p w:rsidR="00BD4CA1" w:rsidRDefault="00BB00FB">
      <w:pPr>
        <w:numPr>
          <w:ilvl w:val="0"/>
          <w:numId w:val="45"/>
        </w:numPr>
        <w:ind w:right="0" w:hanging="378"/>
      </w:pPr>
      <w:r>
        <w:t>Pérdi</w:t>
      </w:r>
      <w:r>
        <w:t xml:space="preserve">da del derecho para elección del turno de vacaciones, para los dos períodos </w:t>
      </w:r>
    </w:p>
    <w:p w:rsidR="00BD4CA1" w:rsidRDefault="00BB00FB">
      <w:pPr>
        <w:ind w:left="-15" w:right="0" w:firstLine="0"/>
      </w:pPr>
      <w:r>
        <w:t>vacacionales siguientes.</w:t>
      </w:r>
    </w:p>
    <w:p w:rsidR="00BD4CA1" w:rsidRDefault="00BB00FB">
      <w:pPr>
        <w:numPr>
          <w:ilvl w:val="0"/>
          <w:numId w:val="45"/>
        </w:numPr>
        <w:ind w:right="0" w:hanging="378"/>
      </w:pPr>
      <w:r>
        <w:t>Traslado forzoso sin derecho a indemnización alguna.</w:t>
      </w:r>
    </w:p>
    <w:p w:rsidR="00BD4CA1" w:rsidRDefault="00BB00FB">
      <w:pPr>
        <w:numPr>
          <w:ilvl w:val="0"/>
          <w:numId w:val="45"/>
        </w:numPr>
        <w:spacing w:after="217"/>
        <w:ind w:right="0" w:hanging="378"/>
      </w:pPr>
      <w:r>
        <w:t>Despido.</w:t>
      </w:r>
    </w:p>
    <w:p w:rsidR="00BD4CA1" w:rsidRDefault="00BB00FB">
      <w:pPr>
        <w:spacing w:after="160" w:line="262" w:lineRule="auto"/>
        <w:ind w:left="-5" w:right="0" w:hanging="10"/>
        <w:jc w:val="left"/>
      </w:pPr>
      <w:r>
        <w:t xml:space="preserve">Artículo 68. </w:t>
      </w:r>
      <w:r>
        <w:rPr>
          <w:i/>
        </w:rPr>
        <w:t>Ejecución de sanciones.</w:t>
      </w:r>
    </w:p>
    <w:p w:rsidR="00BD4CA1" w:rsidRDefault="00BB00FB">
      <w:pPr>
        <w:spacing w:after="218"/>
        <w:ind w:left="-15" w:right="0"/>
      </w:pPr>
      <w:r>
        <w:t>Todas las sanciones impuestas serán ejecutivas desde qu</w:t>
      </w:r>
      <w:r>
        <w:t>e se dicten, sin perjuicio del derecho que le corresponda al sancionado a reclamar ante la jurisdicción competente.</w:t>
      </w:r>
    </w:p>
    <w:p w:rsidR="00BD4CA1" w:rsidRDefault="00BB00FB">
      <w:pPr>
        <w:spacing w:after="160" w:line="262" w:lineRule="auto"/>
        <w:ind w:left="-5" w:right="0" w:hanging="10"/>
        <w:jc w:val="left"/>
      </w:pPr>
      <w:r>
        <w:t xml:space="preserve">Artículo 69. </w:t>
      </w:r>
      <w:r>
        <w:rPr>
          <w:i/>
        </w:rPr>
        <w:t>Responsabilidad.</w:t>
      </w:r>
    </w:p>
    <w:p w:rsidR="00BD4CA1" w:rsidRDefault="00BB00FB">
      <w:pPr>
        <w:spacing w:after="275"/>
        <w:ind w:left="-15" w:right="0"/>
      </w:pPr>
      <w:r>
        <w:t>Igualmente serán exigibles las indemnizaciones que procedan para el resarcimiento de daños y perjuicios que, como consecuencia de la falta cometida, se causen a la Empresa o a los compañeros de trabajo.</w:t>
      </w:r>
    </w:p>
    <w:p w:rsidR="00BD4CA1" w:rsidRDefault="00BB00FB">
      <w:pPr>
        <w:spacing w:after="218" w:line="259" w:lineRule="auto"/>
        <w:ind w:left="10" w:right="5" w:hanging="10"/>
        <w:jc w:val="center"/>
      </w:pPr>
      <w:r>
        <w:rPr>
          <w:i/>
        </w:rPr>
        <w:t>Sección tercera. Normas de procedimiento.</w:t>
      </w:r>
    </w:p>
    <w:p w:rsidR="00BD4CA1" w:rsidRDefault="00BB00FB">
      <w:pPr>
        <w:spacing w:after="160" w:line="262" w:lineRule="auto"/>
        <w:ind w:left="-5" w:right="0" w:hanging="10"/>
        <w:jc w:val="left"/>
      </w:pPr>
      <w:r>
        <w:t>Artículo 70</w:t>
      </w:r>
      <w:r>
        <w:t xml:space="preserve">. </w:t>
      </w:r>
      <w:r>
        <w:rPr>
          <w:i/>
        </w:rPr>
        <w:t>Procedimiento.</w:t>
      </w:r>
    </w:p>
    <w:p w:rsidR="00BD4CA1" w:rsidRDefault="00BB00FB">
      <w:pPr>
        <w:ind w:left="-15" w:right="0"/>
      </w:pPr>
      <w:r>
        <w:t>Corresponde a la Dirección de la Empresa, o persona en quien delegue, la facultad de otorgar premios o imponer sanciones.</w:t>
      </w:r>
    </w:p>
    <w:p w:rsidR="00BD4CA1" w:rsidRDefault="00BB00FB">
      <w:pPr>
        <w:ind w:left="-15" w:right="0"/>
      </w:pPr>
      <w:r>
        <w:t>No será necesario instruir expediente en los casos de faltas leves. Tampoco será necesario la instrucción de expedien</w:t>
      </w:r>
      <w:r>
        <w:t>tes para la imposición de sanciones por faltas graves o muy graves. En todo caso, la notificación de las mismas será hecha por escrito, en el que se detallará el hecho que constituye la falta y la naturaleza de la sanción que se imponga, salvo en la amones</w:t>
      </w:r>
      <w:r>
        <w:t>tación verbal.</w:t>
      </w:r>
    </w:p>
    <w:p w:rsidR="00BD4CA1" w:rsidRDefault="00BB00FB">
      <w:pPr>
        <w:spacing w:after="218"/>
        <w:ind w:left="-15" w:right="0"/>
      </w:pPr>
      <w:r>
        <w:t xml:space="preserve">Si para esclarecer los hechos, la Empresa decidiera la apertura de expediente para la imposición de sanciones, el interesado tendrá derecho a formular un pliego de descargos y a practicar las pruebas que proponga y sean procedentes a juicio </w:t>
      </w:r>
      <w:r>
        <w:t>del instructor, debiendo concluirse en plazo no superior a un mes desde la apertura de las diligencias.</w:t>
      </w:r>
    </w:p>
    <w:p w:rsidR="00BD4CA1" w:rsidRDefault="00BB00FB">
      <w:pPr>
        <w:spacing w:after="160"/>
        <w:ind w:left="-15" w:right="0" w:firstLine="0"/>
      </w:pPr>
      <w:r>
        <w:t xml:space="preserve">Artículo 71. </w:t>
      </w:r>
      <w:r>
        <w:rPr>
          <w:i/>
        </w:rPr>
        <w:t>Prescripción.</w:t>
      </w:r>
    </w:p>
    <w:p w:rsidR="00BD4CA1" w:rsidRDefault="00BB00FB">
      <w:pPr>
        <w:spacing w:after="218"/>
        <w:ind w:left="-15" w:right="0"/>
      </w:pPr>
      <w:r>
        <w:t>Respecto a los trabajadores, las faltas leves prescribirán a los diez días; las graves a los veinte días y las muy graves, a los sesenta días, a partir de la fecha en que la Empresa tuvo conocimiento de su comisión, y, en todo caso, a los seis meses de hab</w:t>
      </w:r>
      <w:r>
        <w:t>erse cometido.</w:t>
      </w:r>
    </w:p>
    <w:p w:rsidR="00BD4CA1" w:rsidRDefault="00BB00FB">
      <w:pPr>
        <w:spacing w:after="160" w:line="262" w:lineRule="auto"/>
        <w:ind w:left="-5" w:right="0" w:hanging="10"/>
        <w:jc w:val="left"/>
      </w:pPr>
      <w:r>
        <w:t xml:space="preserve">Artículo 72. </w:t>
      </w:r>
      <w:r>
        <w:rPr>
          <w:i/>
        </w:rPr>
        <w:t>Normas de procedimiento.</w:t>
      </w:r>
    </w:p>
    <w:p w:rsidR="00BD4CA1" w:rsidRDefault="00BB00FB">
      <w:pPr>
        <w:numPr>
          <w:ilvl w:val="0"/>
          <w:numId w:val="46"/>
        </w:numPr>
        <w:ind w:right="0"/>
      </w:pPr>
      <w:r>
        <w:t>Las Empresas comunicarán a la representación legal de los trabajadores y al Delegado sindical, en su caso, las sanciones por faltas graves y muy graves que impongan a los trabajadores, de acuerdo con las</w:t>
      </w:r>
      <w:r>
        <w:t xml:space="preserve"> garantías y procedimientos establecidos en cada caso por la ley.</w:t>
      </w:r>
    </w:p>
    <w:p w:rsidR="00BD4CA1" w:rsidRDefault="00BB00FB">
      <w:pPr>
        <w:numPr>
          <w:ilvl w:val="0"/>
          <w:numId w:val="46"/>
        </w:numPr>
        <w:spacing w:after="161"/>
        <w:ind w:right="0"/>
      </w:pPr>
      <w:r>
        <w:t>En los casos en que se imponga una sanción por falta grave o muy grave, a los representantes legales de los trabajadores, que se encuentren en el desempeño de sus cargos, o aquellos respecto</w:t>
      </w:r>
      <w:r>
        <w:t xml:space="preserve"> a los que no hubiera transcurrido un año desde la extinción de su mandato, será preceptiva la incoación de un expediente, que se ajustará a las siguientes normas:</w:t>
      </w:r>
    </w:p>
    <w:p w:rsidR="00BD4CA1" w:rsidRDefault="00BB00FB">
      <w:pPr>
        <w:numPr>
          <w:ilvl w:val="0"/>
          <w:numId w:val="47"/>
        </w:numPr>
        <w:ind w:right="0"/>
      </w:pPr>
      <w:r>
        <w:t>La Empresa notificará al trabajador la apertura del expediente, comunicándole simultáneament</w:t>
      </w:r>
      <w:r>
        <w:t>e el pliego de cargos en el que se contengan los hechos en que se basa el expediente.</w:t>
      </w:r>
    </w:p>
    <w:p w:rsidR="00BD4CA1" w:rsidRDefault="00BB00FB">
      <w:pPr>
        <w:numPr>
          <w:ilvl w:val="0"/>
          <w:numId w:val="47"/>
        </w:numPr>
        <w:ind w:right="0"/>
      </w:pPr>
      <w:r>
        <w:t>En el mismo escrito de apertura del expediente, se designará por la Empresa un Secretario y un Instructor del expediente, imparciales.</w:t>
      </w:r>
    </w:p>
    <w:p w:rsidR="00BD4CA1" w:rsidRDefault="00BB00FB">
      <w:pPr>
        <w:numPr>
          <w:ilvl w:val="0"/>
          <w:numId w:val="47"/>
        </w:numPr>
        <w:ind w:right="0"/>
      </w:pPr>
      <w:r>
        <w:t>La Empresa dará traslado de este es</w:t>
      </w:r>
      <w:r>
        <w:t>crito al interesado para que, en el plazo de diez días, exponga las alegaciones y proponga la práctica de las pruebas que estime pertinentes.</w:t>
      </w:r>
    </w:p>
    <w:p w:rsidR="00BD4CA1" w:rsidRDefault="00BB00FB">
      <w:pPr>
        <w:ind w:left="-15" w:right="0"/>
      </w:pPr>
      <w:r>
        <w:t>Asimismo, este escrito será notificado a la representación legal de los trabajadores para que en el plazo de cinco días realice, en su caso, las alegaciones que considere oportunas.</w:t>
      </w:r>
    </w:p>
    <w:p w:rsidR="00BD4CA1" w:rsidRDefault="00BB00FB">
      <w:pPr>
        <w:numPr>
          <w:ilvl w:val="0"/>
          <w:numId w:val="47"/>
        </w:numPr>
        <w:ind w:right="0"/>
      </w:pPr>
      <w:r>
        <w:t>Finalizada la incoación del expediente, la Empresa notificará al trabajado</w:t>
      </w:r>
      <w:r>
        <w:t>r, por escrito, la sanción impuesta, fecha desde la que surtirá efecto y los hechos en que se funde.</w:t>
      </w:r>
    </w:p>
    <w:p w:rsidR="00BD4CA1" w:rsidRDefault="00BB00FB">
      <w:pPr>
        <w:numPr>
          <w:ilvl w:val="0"/>
          <w:numId w:val="47"/>
        </w:numPr>
        <w:ind w:right="0"/>
      </w:pPr>
      <w:r>
        <w:t xml:space="preserve">En los supuestos de afiliación a alguna de las Centrales Sindicales legalmente constituidas, tendrá que ser previamente oído el Delegado Sindical, siempre </w:t>
      </w:r>
      <w:r>
        <w:t>que lo haya en el centro de trabajo y la Empresa tenga conocimiento cierto de tal afiliación.</w:t>
      </w:r>
    </w:p>
    <w:p w:rsidR="00BD4CA1" w:rsidRDefault="00BB00FB">
      <w:pPr>
        <w:spacing w:after="275"/>
        <w:ind w:left="-15" w:right="0"/>
      </w:pPr>
      <w:r>
        <w:t>El incumplimiento de cualquiera de estos requisitos implicará la nulidad de la sanción impuesta.</w:t>
      </w:r>
    </w:p>
    <w:p w:rsidR="00BD4CA1" w:rsidRDefault="00BB00FB">
      <w:pPr>
        <w:pStyle w:val="Heading2"/>
        <w:spacing w:after="218"/>
        <w:ind w:right="5"/>
      </w:pPr>
      <w:r>
        <w:t>Sección cuarta</w:t>
      </w:r>
    </w:p>
    <w:p w:rsidR="00BD4CA1" w:rsidRDefault="00BB00FB">
      <w:pPr>
        <w:spacing w:after="160" w:line="262" w:lineRule="auto"/>
        <w:ind w:left="-5" w:right="0" w:hanging="10"/>
        <w:jc w:val="left"/>
      </w:pPr>
      <w:r>
        <w:t xml:space="preserve">Artículo 73. </w:t>
      </w:r>
      <w:r>
        <w:rPr>
          <w:i/>
        </w:rPr>
        <w:t>Infracciones laborales de los empresa</w:t>
      </w:r>
      <w:r>
        <w:rPr>
          <w:i/>
        </w:rPr>
        <w:t>rios.</w:t>
      </w:r>
    </w:p>
    <w:p w:rsidR="00BD4CA1" w:rsidRDefault="00BB00FB">
      <w:pPr>
        <w:ind w:left="-15" w:right="0"/>
      </w:pPr>
      <w:r>
        <w:t>Será de aplicación el Real Decreto Legislativo 5/2000, de 4 de Agosto, por el que se aprueba el texto refundido de la Ley de Infracciones y Sanciones en el Orden Social o aquellas disposiciones que la sustituyan.</w:t>
      </w:r>
    </w:p>
    <w:p w:rsidR="00BD4CA1" w:rsidRDefault="00BB00FB">
      <w:pPr>
        <w:spacing w:after="162" w:line="259" w:lineRule="auto"/>
        <w:ind w:left="52" w:right="47" w:hanging="10"/>
        <w:jc w:val="center"/>
      </w:pPr>
      <w:r>
        <w:t>CAPÍTULO XII</w:t>
      </w:r>
    </w:p>
    <w:p w:rsidR="00BD4CA1" w:rsidRDefault="00BB00FB">
      <w:pPr>
        <w:pStyle w:val="Heading1"/>
        <w:spacing w:after="275"/>
      </w:pPr>
      <w:r>
        <w:t>Seguridad e higiene</w:t>
      </w:r>
    </w:p>
    <w:p w:rsidR="00BD4CA1" w:rsidRDefault="00BB00FB">
      <w:pPr>
        <w:pStyle w:val="Heading2"/>
        <w:spacing w:after="218"/>
        <w:ind w:right="5"/>
      </w:pPr>
      <w:r>
        <w:t>Secc</w:t>
      </w:r>
      <w:r>
        <w:t>ión primera. Seguridad e higiene en el trabajo</w:t>
      </w:r>
    </w:p>
    <w:p w:rsidR="00BD4CA1" w:rsidRDefault="00BB00FB">
      <w:pPr>
        <w:spacing w:after="160" w:line="262" w:lineRule="auto"/>
        <w:ind w:left="-5" w:right="0" w:hanging="10"/>
        <w:jc w:val="left"/>
      </w:pPr>
      <w:r>
        <w:t xml:space="preserve">Artículo 74. </w:t>
      </w:r>
      <w:r>
        <w:rPr>
          <w:i/>
        </w:rPr>
        <w:t>Seguridad en el trabajo.</w:t>
      </w:r>
    </w:p>
    <w:p w:rsidR="00BD4CA1" w:rsidRDefault="00BB00FB">
      <w:pPr>
        <w:spacing w:after="218"/>
        <w:ind w:left="-15" w:right="0"/>
      </w:pPr>
      <w:r>
        <w:t>Las industrias y los trabajadores vendrán obligados al exacto cumplimiento de todas las disposiciones vigentes en materia de seguridad e higiene en el trabajo, especialmen</w:t>
      </w:r>
      <w:r>
        <w:t>te en lo que se refiere a los locales de producción de frío, máquinas y aparatos y almacenes frigoríficos.</w:t>
      </w:r>
    </w:p>
    <w:p w:rsidR="00BD4CA1" w:rsidRDefault="00BB00FB">
      <w:pPr>
        <w:spacing w:after="160" w:line="262" w:lineRule="auto"/>
        <w:ind w:left="-5" w:right="0" w:hanging="10"/>
        <w:jc w:val="left"/>
      </w:pPr>
      <w:r>
        <w:t xml:space="preserve">Artículo 75. </w:t>
      </w:r>
      <w:r>
        <w:rPr>
          <w:i/>
        </w:rPr>
        <w:t>Higiene en los locales.</w:t>
      </w:r>
    </w:p>
    <w:p w:rsidR="00BD4CA1" w:rsidRDefault="00BB00FB">
      <w:pPr>
        <w:spacing w:after="218"/>
        <w:ind w:left="-15" w:right="0"/>
      </w:pPr>
      <w:r>
        <w:t>Los locales reunirán condiciones sanitarias adecuadas y dispondrán de medios para mantenerlos limpios y en estad</w:t>
      </w:r>
      <w:r>
        <w:t>o higiénico, siendo obligación de los trabajadores respetar las normas que a tal efecto dicte la Dirección de la Empresa.</w:t>
      </w:r>
    </w:p>
    <w:p w:rsidR="00BD4CA1" w:rsidRDefault="00BB00FB">
      <w:pPr>
        <w:spacing w:after="160" w:line="262" w:lineRule="auto"/>
        <w:ind w:left="-5" w:right="0" w:hanging="10"/>
        <w:jc w:val="left"/>
      </w:pPr>
      <w:r>
        <w:t xml:space="preserve">Artículo 76. </w:t>
      </w:r>
      <w:r>
        <w:rPr>
          <w:i/>
        </w:rPr>
        <w:t>Prendas de trabajo.</w:t>
      </w:r>
    </w:p>
    <w:p w:rsidR="00BD4CA1" w:rsidRDefault="00BB00FB">
      <w:pPr>
        <w:ind w:left="-15" w:right="0"/>
      </w:pPr>
      <w:r>
        <w:t>Las empresas entregarán al personal ropa de trabajo adecuada a las condiciones en que tiene que desar</w:t>
      </w:r>
      <w:r>
        <w:t>rollar su función (dos blusas, chaquetas, batas o monos, botas, petos, mandiles y guantes, según la costumbre del lugar). El tipo, forma, color, etc., será elegido por la empresa.</w:t>
      </w:r>
    </w:p>
    <w:p w:rsidR="00BD4CA1" w:rsidRDefault="00BB00FB">
      <w:pPr>
        <w:ind w:left="-15" w:right="0"/>
      </w:pPr>
      <w:r>
        <w:t>Las prendas de trabajo serán propiedad de la empresa, quedando obligados los</w:t>
      </w:r>
      <w:r>
        <w:t xml:space="preserve"> trabajadores a devolverlas a su cese, o al serle entregadas otras. Las prendas de uso diario tendrán un plazo de duración de un año. Todas se repondrán cuando estén deterioradas.</w:t>
      </w:r>
    </w:p>
    <w:p w:rsidR="00BD4CA1" w:rsidRDefault="00BB00FB">
      <w:pPr>
        <w:spacing w:after="218"/>
        <w:ind w:left="-15" w:right="0"/>
      </w:pPr>
      <w:r>
        <w:t>El trabajador está obligado a utilizar las prendas de trabajo que se le faci</w:t>
      </w:r>
      <w:r>
        <w:t>litan durante la jornada laboral, haciendo uso de ellas correctamente, manteniéndolas en buen estado de conservación y limpieza, correspondiendo a la empresa el lavado de la misma.</w:t>
      </w:r>
    </w:p>
    <w:p w:rsidR="00BD4CA1" w:rsidRDefault="00BB00FB">
      <w:pPr>
        <w:spacing w:after="160" w:line="262" w:lineRule="auto"/>
        <w:ind w:left="-5" w:right="0" w:hanging="10"/>
        <w:jc w:val="left"/>
      </w:pPr>
      <w:r>
        <w:t xml:space="preserve">Artículo 77. </w:t>
      </w:r>
      <w:r>
        <w:rPr>
          <w:i/>
        </w:rPr>
        <w:t>Higiene del personal.</w:t>
      </w:r>
    </w:p>
    <w:p w:rsidR="00BD4CA1" w:rsidRDefault="00BB00FB">
      <w:pPr>
        <w:ind w:left="-15" w:right="0"/>
      </w:pPr>
      <w:r>
        <w:t>El personal que tenga contacto directo con los animales sacrificados, sus carnes, pieles, despojos y subproductos y todo aquel personal que intervenga en la elaboración y manipulación de productos cárnicos, observará rigurosamente todas las medidas higiéni</w:t>
      </w:r>
      <w:r>
        <w:t>cas y sanitarias que señale la Empresa.</w:t>
      </w:r>
    </w:p>
    <w:p w:rsidR="00BD4CA1" w:rsidRDefault="00BB00FB">
      <w:pPr>
        <w:ind w:left="-15" w:right="0"/>
      </w:pPr>
      <w:r>
        <w:t>De igual forma, la Empresa determinará las normas que deben observar todas las personas que, sin tener contacto directo, accedan a los locales en los que se realizan las funciones señaladas en el párrafo anterior.</w:t>
      </w:r>
    </w:p>
    <w:p w:rsidR="00BD4CA1" w:rsidRDefault="00BB00FB">
      <w:pPr>
        <w:spacing w:after="161"/>
        <w:ind w:left="-15" w:right="0"/>
      </w:pPr>
      <w:r>
        <w:t>En</w:t>
      </w:r>
      <w:r>
        <w:t xml:space="preserve"> aquellas empresas en que no existiesen medios individuales o colectivos de prevención y protección de los eventuales riesgos de irritación, toxicidad o infección y por tanto la manipulación de los productos haya de ser realizada por contacto directo, se a</w:t>
      </w:r>
      <w:r>
        <w:t>plicarán los criterios de interpretación de acuerdo a la legislación vigente debiéndose tener cuenta que:</w:t>
      </w:r>
    </w:p>
    <w:p w:rsidR="00BD4CA1" w:rsidRDefault="00BB00FB">
      <w:pPr>
        <w:spacing w:after="161"/>
        <w:ind w:left="-15" w:right="0"/>
      </w:pPr>
      <w:r>
        <w:t>1. Los puestos de trabajo con posible riesgo por manipulación con contacto directo con sustancias susceptibles de poder ser irritantes, tóxicas o infe</w:t>
      </w:r>
      <w:r>
        <w:t>cciosas son los siguientes:</w:t>
      </w:r>
    </w:p>
    <w:p w:rsidR="00BD4CA1" w:rsidRDefault="00BB00FB">
      <w:pPr>
        <w:spacing w:after="160"/>
        <w:ind w:left="340" w:right="0" w:firstLine="0"/>
      </w:pPr>
      <w:r>
        <w:t>Cadenas de matanza:</w:t>
      </w:r>
    </w:p>
    <w:p w:rsidR="00BD4CA1" w:rsidRDefault="00BB00FB">
      <w:pPr>
        <w:numPr>
          <w:ilvl w:val="0"/>
          <w:numId w:val="48"/>
        </w:numPr>
        <w:ind w:right="0"/>
      </w:pPr>
      <w:r>
        <w:t>Cuadras.</w:t>
      </w:r>
    </w:p>
    <w:p w:rsidR="00BD4CA1" w:rsidRDefault="00BB00FB">
      <w:pPr>
        <w:numPr>
          <w:ilvl w:val="0"/>
          <w:numId w:val="48"/>
        </w:numPr>
        <w:ind w:right="0"/>
      </w:pPr>
      <w:r>
        <w:t>Anestesiado de cerdos.</w:t>
      </w:r>
    </w:p>
    <w:p w:rsidR="00BD4CA1" w:rsidRDefault="00BB00FB">
      <w:pPr>
        <w:numPr>
          <w:ilvl w:val="0"/>
          <w:numId w:val="48"/>
        </w:numPr>
        <w:ind w:right="0"/>
      </w:pPr>
      <w:r>
        <w:t>Enganchado, colgado, degollado, apuntillado.</w:t>
      </w:r>
    </w:p>
    <w:p w:rsidR="00BD4CA1" w:rsidRDefault="00BB00FB">
      <w:pPr>
        <w:numPr>
          <w:ilvl w:val="0"/>
          <w:numId w:val="48"/>
        </w:numPr>
        <w:ind w:right="0"/>
      </w:pPr>
      <w:r>
        <w:t>Cortar manos antes pelado.</w:t>
      </w:r>
    </w:p>
    <w:p w:rsidR="00BD4CA1" w:rsidRDefault="00BB00FB">
      <w:pPr>
        <w:numPr>
          <w:ilvl w:val="0"/>
          <w:numId w:val="48"/>
        </w:numPr>
        <w:ind w:right="0"/>
      </w:pPr>
      <w:r>
        <w:t>Repaso manual del pelado de cerdo.</w:t>
      </w:r>
    </w:p>
    <w:p w:rsidR="00BD4CA1" w:rsidRDefault="00BB00FB">
      <w:pPr>
        <w:numPr>
          <w:ilvl w:val="0"/>
          <w:numId w:val="48"/>
        </w:numPr>
        <w:ind w:right="0"/>
      </w:pPr>
      <w:r>
        <w:t>Pelado, desollado manual.</w:t>
      </w:r>
    </w:p>
    <w:p w:rsidR="00BD4CA1" w:rsidRDefault="00BB00FB">
      <w:pPr>
        <w:numPr>
          <w:ilvl w:val="0"/>
          <w:numId w:val="48"/>
        </w:numPr>
        <w:ind w:right="0"/>
      </w:pPr>
      <w:r>
        <w:t>Cortar cabezas y manos de vacuno. En cerdo,</w:t>
      </w:r>
      <w:r>
        <w:t xml:space="preserve"> si se realiza antes del pelado.</w:t>
      </w:r>
    </w:p>
    <w:p w:rsidR="00BD4CA1" w:rsidRDefault="00BB00FB">
      <w:pPr>
        <w:numPr>
          <w:ilvl w:val="0"/>
          <w:numId w:val="48"/>
        </w:numPr>
        <w:ind w:right="0"/>
      </w:pPr>
      <w:r>
        <w:t>Soflamado y depilado manual.</w:t>
      </w:r>
    </w:p>
    <w:p w:rsidR="00BD4CA1" w:rsidRDefault="00BB00FB">
      <w:pPr>
        <w:numPr>
          <w:ilvl w:val="0"/>
          <w:numId w:val="48"/>
        </w:numPr>
        <w:ind w:right="0"/>
      </w:pPr>
      <w:r>
        <w:t>Extracción de cular y turmas.</w:t>
      </w:r>
    </w:p>
    <w:p w:rsidR="00BD4CA1" w:rsidRDefault="00BB00FB">
      <w:pPr>
        <w:numPr>
          <w:ilvl w:val="0"/>
          <w:numId w:val="48"/>
        </w:numPr>
        <w:ind w:right="0"/>
      </w:pPr>
      <w:r>
        <w:t>Extracción de vísceras blancas (tripas).</w:t>
      </w:r>
    </w:p>
    <w:p w:rsidR="00BD4CA1" w:rsidRDefault="00BB00FB">
      <w:pPr>
        <w:numPr>
          <w:ilvl w:val="0"/>
          <w:numId w:val="48"/>
        </w:numPr>
        <w:ind w:right="0"/>
      </w:pPr>
      <w:r>
        <w:t>Extracción de vísceras rojas.</w:t>
      </w:r>
    </w:p>
    <w:p w:rsidR="00BD4CA1" w:rsidRDefault="00BB00FB">
      <w:pPr>
        <w:numPr>
          <w:ilvl w:val="0"/>
          <w:numId w:val="48"/>
        </w:numPr>
        <w:spacing w:after="160"/>
        <w:ind w:right="0"/>
      </w:pPr>
      <w:r>
        <w:t>Pelado manual de cabezas; patas y morros de vacuno.</w:t>
      </w:r>
    </w:p>
    <w:p w:rsidR="00BD4CA1" w:rsidRDefault="00BB00FB">
      <w:pPr>
        <w:spacing w:after="160"/>
        <w:ind w:left="340" w:right="0" w:firstLine="0"/>
      </w:pPr>
      <w:r>
        <w:t>Triperías:</w:t>
      </w:r>
    </w:p>
    <w:p w:rsidR="00BD4CA1" w:rsidRDefault="00BB00FB">
      <w:pPr>
        <w:numPr>
          <w:ilvl w:val="0"/>
          <w:numId w:val="48"/>
        </w:numPr>
        <w:ind w:right="0"/>
      </w:pPr>
      <w:r>
        <w:t>Separado y limpieza tripas.</w:t>
      </w:r>
    </w:p>
    <w:p w:rsidR="00BD4CA1" w:rsidRDefault="00BB00FB">
      <w:pPr>
        <w:numPr>
          <w:ilvl w:val="0"/>
          <w:numId w:val="48"/>
        </w:numPr>
        <w:spacing w:after="160"/>
        <w:ind w:right="0"/>
      </w:pPr>
      <w:r>
        <w:t>Limpieza de estómagos.</w:t>
      </w:r>
    </w:p>
    <w:p w:rsidR="00BD4CA1" w:rsidRDefault="00BB00FB">
      <w:pPr>
        <w:spacing w:after="160"/>
        <w:ind w:left="340" w:right="0" w:firstLine="0"/>
      </w:pPr>
      <w:r>
        <w:t>Trabajos varios:</w:t>
      </w:r>
    </w:p>
    <w:p w:rsidR="00BD4CA1" w:rsidRDefault="00BB00FB">
      <w:pPr>
        <w:numPr>
          <w:ilvl w:val="0"/>
          <w:numId w:val="48"/>
        </w:numPr>
        <w:ind w:right="0"/>
      </w:pPr>
      <w:r>
        <w:t>Matadero sanitario.</w:t>
      </w:r>
    </w:p>
    <w:p w:rsidR="00BD4CA1" w:rsidRDefault="00BB00FB">
      <w:pPr>
        <w:numPr>
          <w:ilvl w:val="0"/>
          <w:numId w:val="48"/>
        </w:numPr>
        <w:ind w:right="0"/>
      </w:pPr>
      <w:r>
        <w:t>Digestores: únicamente alimentación o carga no automática y no en el manipulado de harinas y grasas.</w:t>
      </w:r>
    </w:p>
    <w:p w:rsidR="00BD4CA1" w:rsidRDefault="00BB00FB">
      <w:pPr>
        <w:numPr>
          <w:ilvl w:val="0"/>
          <w:numId w:val="48"/>
        </w:numPr>
        <w:ind w:right="0"/>
      </w:pPr>
      <w:r>
        <w:t>Evacuar, colgar y enfardar pieles y cueros. Carga de las mismas.</w:t>
      </w:r>
    </w:p>
    <w:p w:rsidR="00BD4CA1" w:rsidRDefault="00BB00FB">
      <w:pPr>
        <w:numPr>
          <w:ilvl w:val="0"/>
          <w:numId w:val="48"/>
        </w:numPr>
        <w:spacing w:after="160"/>
        <w:ind w:right="0"/>
      </w:pPr>
      <w:r>
        <w:t>Recogida de pelo.</w:t>
      </w:r>
    </w:p>
    <w:p w:rsidR="00BD4CA1" w:rsidRDefault="00BB00FB">
      <w:pPr>
        <w:spacing w:after="161"/>
        <w:ind w:left="-15" w:right="0"/>
      </w:pPr>
      <w:r>
        <w:t>2. Puede dar</w:t>
      </w:r>
      <w:r>
        <w:t>se de forma esporádica, como excepción, situaciones en las que pueda existir contacto directo con sustancias que pudieran ser irritantes, tóxicas o infecciosas. Se consideran incluidos en este apartado los siguientes casos:</w:t>
      </w:r>
    </w:p>
    <w:p w:rsidR="00BD4CA1" w:rsidRDefault="00BB00FB">
      <w:pPr>
        <w:numPr>
          <w:ilvl w:val="0"/>
          <w:numId w:val="49"/>
        </w:numPr>
        <w:ind w:right="0"/>
      </w:pPr>
      <w:r>
        <w:t>Despiece: Si aparecen quistes, a</w:t>
      </w:r>
      <w:r>
        <w:t xml:space="preserve">postemas o ganglios purulentos que exigen </w:t>
      </w:r>
    </w:p>
    <w:p w:rsidR="00BD4CA1" w:rsidRDefault="00BB00FB">
      <w:pPr>
        <w:ind w:left="-15" w:right="0" w:firstLine="0"/>
      </w:pPr>
      <w:r>
        <w:t>decomisos parciales y el operario debe seguir trabajando con productos sanitariamente no afectados, utilizará para el lavado de manos, el tiempo necesario cuando termine la operación de extracción de esas sustanci</w:t>
      </w:r>
      <w:r>
        <w:t>as con posible riesgo de contaminación.</w:t>
      </w:r>
    </w:p>
    <w:p w:rsidR="00BD4CA1" w:rsidRDefault="00BB00FB">
      <w:pPr>
        <w:numPr>
          <w:ilvl w:val="0"/>
          <w:numId w:val="49"/>
        </w:numPr>
        <w:spacing w:after="161"/>
        <w:ind w:right="0"/>
      </w:pPr>
      <w:r>
        <w:t>Recepción de mercancías: Devolución de género en mal estado; lo hará el operario a la terminación de las operaciones correspondientes, a cuyo efecto se le dará el tiempo imprescindible para el lavado de manos y aquel</w:t>
      </w:r>
      <w:r>
        <w:t>las otras partes del cuerpo que hubieran podido contactar con los productos en mal estado.</w:t>
      </w:r>
    </w:p>
    <w:p w:rsidR="00BD4CA1" w:rsidRDefault="00BB00FB">
      <w:pPr>
        <w:spacing w:after="161"/>
        <w:ind w:left="-15" w:right="0"/>
      </w:pPr>
      <w:r>
        <w:t>3. Para evitar el posible riesgo derivado de la manipulación por contacto directo de sustancias susceptibles de poder ser irritantes, tóxicas o infecciosas, se acuer</w:t>
      </w:r>
      <w:r>
        <w:t>da que:</w:t>
      </w:r>
    </w:p>
    <w:p w:rsidR="00BD4CA1" w:rsidRDefault="00BB00FB">
      <w:pPr>
        <w:numPr>
          <w:ilvl w:val="0"/>
          <w:numId w:val="50"/>
        </w:numPr>
        <w:ind w:right="0"/>
      </w:pPr>
      <w:r>
        <w:t xml:space="preserve">El tiempo dedicado para limpieza personal, tendrá que ser utilizado única y </w:t>
      </w:r>
    </w:p>
    <w:p w:rsidR="00BD4CA1" w:rsidRDefault="00BB00FB">
      <w:pPr>
        <w:ind w:left="-15" w:right="0" w:firstLine="0"/>
      </w:pPr>
      <w:r>
        <w:t>exclusivamente en realizar esta función.</w:t>
      </w:r>
    </w:p>
    <w:p w:rsidR="00BD4CA1" w:rsidRDefault="00BB00FB">
      <w:pPr>
        <w:numPr>
          <w:ilvl w:val="0"/>
          <w:numId w:val="50"/>
        </w:numPr>
        <w:ind w:right="0"/>
      </w:pPr>
      <w:r>
        <w:t>Este período de tiempo utilizado para la limpieza personal se aplicará un máximo de 2 veces diarias. Tanto en jornada continuada (</w:t>
      </w:r>
      <w:r>
        <w:t>antes del bocadillo y antes de la salida) como en jornada partida (antes de la salida de la mañana y antes de la salida de la tarde) y se considerará incluido en la jornada laboral.</w:t>
      </w:r>
    </w:p>
    <w:p w:rsidR="00BD4CA1" w:rsidRDefault="00BB00FB">
      <w:pPr>
        <w:numPr>
          <w:ilvl w:val="0"/>
          <w:numId w:val="50"/>
        </w:numPr>
        <w:ind w:right="0"/>
      </w:pPr>
      <w:r>
        <w:t>Como referencia a efectos de las existencias del derecho a disponer del ti</w:t>
      </w:r>
      <w:r>
        <w:t>empo necesario para la limpieza personal se tendrá en cuenta el puesto de trabajo que realmente se ocupa en el momento de iniciar la limpieza.</w:t>
      </w:r>
    </w:p>
    <w:p w:rsidR="00BD4CA1" w:rsidRDefault="00BB00FB">
      <w:pPr>
        <w:ind w:left="-15" w:right="0"/>
      </w:pPr>
      <w:r>
        <w:t xml:space="preserve">La ocupación no continuada durante toda la jornada de un puesto de trabajo de los especificados en el punto dos, </w:t>
      </w:r>
      <w:r>
        <w:t>supondrá únicamente el disponer del tiempo indispensable para la limpieza personal para el momento que se deja de realizar ese trabajo, tal como se ha especificado en el punto tres.</w:t>
      </w:r>
    </w:p>
    <w:p w:rsidR="00BD4CA1" w:rsidRDefault="00BB00FB">
      <w:pPr>
        <w:numPr>
          <w:ilvl w:val="0"/>
          <w:numId w:val="50"/>
        </w:numPr>
        <w:spacing w:after="161"/>
        <w:ind w:right="0"/>
      </w:pPr>
      <w:r>
        <w:t>En las empresas que en sus centros de trabajo, secciones o puestos ya tuvieran establecido un sistema que permitiera esta limpieza personal se respetará la ya existente sin que se pudieran acumular las medidas anteriores con las ahora contempladas.</w:t>
      </w:r>
    </w:p>
    <w:p w:rsidR="00BD4CA1" w:rsidRDefault="00BB00FB">
      <w:pPr>
        <w:numPr>
          <w:ilvl w:val="0"/>
          <w:numId w:val="51"/>
        </w:numPr>
        <w:ind w:right="0"/>
      </w:pPr>
      <w:r>
        <w:t>La apli</w:t>
      </w:r>
      <w:r>
        <w:t xml:space="preserve">cación de este acuerdo en la práctica supone para las empresas el poder modificar el horario de entrada, salida o almuerzo del personal afectado por el punto uno, así como el resto de los componentes de las cadenas de trabajo afectados por este acuerdo en </w:t>
      </w:r>
      <w:r>
        <w:t>su aplicación, un máximo de diez minutos a efectos de poder organizar y coordinar debidamente las operaciones de producción.</w:t>
      </w:r>
    </w:p>
    <w:p w:rsidR="00BD4CA1" w:rsidRDefault="00BB00FB">
      <w:pPr>
        <w:numPr>
          <w:ilvl w:val="0"/>
          <w:numId w:val="51"/>
        </w:numPr>
        <w:spacing w:after="161"/>
        <w:ind w:right="0"/>
      </w:pPr>
      <w:r>
        <w:t>Las empresas podrán pagar o compensar el tiempo efectivamente utilizado para la limpieza personal, a tenor de una de las fórmulas s</w:t>
      </w:r>
      <w:r>
        <w:t>iguientes:</w:t>
      </w:r>
    </w:p>
    <w:p w:rsidR="00BD4CA1" w:rsidRDefault="00BB00FB">
      <w:pPr>
        <w:numPr>
          <w:ilvl w:val="0"/>
          <w:numId w:val="52"/>
        </w:numPr>
        <w:ind w:right="-3"/>
      </w:pPr>
      <w:r>
        <w:t>Realizar la operación de limpieza fuera de la jornada acumulando los tiempos y compensándolos en jornadas o medias jornadas de descanso, cuando las necesidades del servicio lo permitan abonándose dicho descanso según el apartado siguiente.</w:t>
      </w:r>
    </w:p>
    <w:p w:rsidR="00BD4CA1" w:rsidRDefault="00BB00FB">
      <w:pPr>
        <w:ind w:left="-15" w:right="0"/>
      </w:pPr>
      <w:r>
        <w:t xml:space="preserve">Esta </w:t>
      </w:r>
      <w:r>
        <w:t>compensación de los tiempos acumulados deberá liquidarse, como límite, al 31 de diciembre de cada año.</w:t>
      </w:r>
    </w:p>
    <w:p w:rsidR="00BD4CA1" w:rsidRDefault="00BB00FB">
      <w:pPr>
        <w:numPr>
          <w:ilvl w:val="0"/>
          <w:numId w:val="52"/>
        </w:numPr>
        <w:spacing w:after="3" w:line="259" w:lineRule="auto"/>
        <w:ind w:right="-3"/>
      </w:pPr>
      <w:r>
        <w:t xml:space="preserve">Hacerlo dentro de la jornada, percibiéndose este período de tiempo con el plus </w:t>
      </w:r>
    </w:p>
    <w:p w:rsidR="00BD4CA1" w:rsidRDefault="00BB00FB">
      <w:pPr>
        <w:ind w:left="-15" w:right="0" w:firstLine="0"/>
      </w:pPr>
      <w:r>
        <w:t>sustitutorio de productividad.</w:t>
      </w:r>
    </w:p>
    <w:p w:rsidR="00BD4CA1" w:rsidRDefault="00BB00FB">
      <w:pPr>
        <w:numPr>
          <w:ilvl w:val="0"/>
          <w:numId w:val="52"/>
        </w:numPr>
        <w:ind w:right="-3"/>
      </w:pPr>
      <w:r>
        <w:t>También las empresas podrán incluirlo dent</w:t>
      </w:r>
      <w:r>
        <w:t>ro del método de trabajo como una operación más del mismo y en tal caso se percibirá con la prima de productividad que corresponda.</w:t>
      </w:r>
    </w:p>
    <w:p w:rsidR="00BD4CA1" w:rsidRDefault="00BB00FB">
      <w:pPr>
        <w:numPr>
          <w:ilvl w:val="0"/>
          <w:numId w:val="52"/>
        </w:numPr>
        <w:spacing w:after="3" w:line="259" w:lineRule="auto"/>
        <w:ind w:right="-3"/>
      </w:pPr>
      <w:r>
        <w:t xml:space="preserve">Cualquier otra forma que se acuerde con el personal. En este caso se podrá </w:t>
      </w:r>
    </w:p>
    <w:p w:rsidR="00BD4CA1" w:rsidRDefault="00BB00FB">
      <w:pPr>
        <w:spacing w:after="160"/>
        <w:ind w:left="-15" w:right="0" w:firstLine="0"/>
      </w:pPr>
      <w:r>
        <w:t>solicitar la presencia de un representante legal</w:t>
      </w:r>
      <w:r>
        <w:t xml:space="preserve"> de los trabajadores.</w:t>
      </w:r>
    </w:p>
    <w:p w:rsidR="00BD4CA1" w:rsidRDefault="00BB00FB">
      <w:pPr>
        <w:ind w:left="340" w:right="0" w:firstLine="0"/>
      </w:pPr>
      <w:r>
        <w:t>Preferentemente se procurará aplicar la fórmula señalada en el punto a).</w:t>
      </w:r>
    </w:p>
    <w:p w:rsidR="00BD4CA1" w:rsidRDefault="00BB00FB">
      <w:pPr>
        <w:spacing w:after="218"/>
        <w:ind w:left="-15" w:right="0"/>
      </w:pPr>
      <w:r>
        <w:t>6. En el supuesto que existiera desacuerdo en las empresas sobre esta interpretación acordada y en los casos en que se considere debe ser incluido en la lista de</w:t>
      </w:r>
      <w:r>
        <w:t xml:space="preserve"> los puntos 1 y 2, algún puesto más, debe ser sometido necesariamente al criterio de la Comisión Paritaria que dictaminará y resolverá al respecto.</w:t>
      </w:r>
    </w:p>
    <w:p w:rsidR="00BD4CA1" w:rsidRDefault="00BB00FB">
      <w:pPr>
        <w:spacing w:after="160"/>
        <w:ind w:left="-15" w:right="0" w:firstLine="0"/>
      </w:pPr>
      <w:r>
        <w:t xml:space="preserve">Artículo 78. </w:t>
      </w:r>
      <w:r>
        <w:rPr>
          <w:i/>
        </w:rPr>
        <w:t>Botiquín.</w:t>
      </w:r>
    </w:p>
    <w:p w:rsidR="00BD4CA1" w:rsidRDefault="00BB00FB">
      <w:pPr>
        <w:spacing w:after="218"/>
        <w:ind w:left="-15" w:right="0"/>
      </w:pPr>
      <w:r>
        <w:t>La Empresa cuidará de la dotación y mantenimiento del botiquín o cuarto de cura previ</w:t>
      </w:r>
      <w:r>
        <w:t>amente instalado de conformidad con las disposiciones vigentes en materia de seguridad e higiene.</w:t>
      </w:r>
    </w:p>
    <w:p w:rsidR="00BD4CA1" w:rsidRDefault="00BB00FB">
      <w:pPr>
        <w:spacing w:after="160" w:line="262" w:lineRule="auto"/>
        <w:ind w:left="-5" w:right="0" w:hanging="10"/>
        <w:jc w:val="left"/>
      </w:pPr>
      <w:r>
        <w:t xml:space="preserve">Artículo 79. </w:t>
      </w:r>
      <w:r>
        <w:rPr>
          <w:i/>
        </w:rPr>
        <w:t>Frío industrial.</w:t>
      </w:r>
    </w:p>
    <w:p w:rsidR="00BD4CA1" w:rsidRDefault="00BB00FB">
      <w:pPr>
        <w:numPr>
          <w:ilvl w:val="0"/>
          <w:numId w:val="53"/>
        </w:numPr>
        <w:ind w:right="0"/>
      </w:pPr>
      <w:r>
        <w:t>Los locales de trabajo en que se produzca frío industrial y en que haya peligro de desprendimiento de gases nocivos o combustibles deberán estar separados de manera que permitan su aislamiento en caso necesario. Estarán dotados de dispositivos que detecten</w:t>
      </w:r>
      <w:r>
        <w:t xml:space="preserve"> y avisen las fugas o escapes de dichos gases y provisto de un sistema de ventilación mecánica por aspiración que permita su rápida evacuación al exterior.</w:t>
      </w:r>
    </w:p>
    <w:p w:rsidR="00BD4CA1" w:rsidRDefault="00BB00FB">
      <w:pPr>
        <w:numPr>
          <w:ilvl w:val="0"/>
          <w:numId w:val="53"/>
        </w:numPr>
        <w:ind w:right="0"/>
      </w:pPr>
      <w:r>
        <w:t>Cuando se produzca gran escape de gases, una vez desalojado el local por el personal, deberá aislars</w:t>
      </w:r>
      <w:r>
        <w:t>e de los locales inmediatos, poniendo en servicio la ventilación forzada.</w:t>
      </w:r>
    </w:p>
    <w:p w:rsidR="00BD4CA1" w:rsidRDefault="00BB00FB">
      <w:pPr>
        <w:numPr>
          <w:ilvl w:val="0"/>
          <w:numId w:val="53"/>
        </w:numPr>
        <w:ind w:right="0"/>
      </w:pPr>
      <w:r>
        <w:t>Si estos escapes se producen en el local de máquinas, se detendrá el funcionamiento de los compresores o generadores mediante controles o mandos a distancia.</w:t>
      </w:r>
    </w:p>
    <w:p w:rsidR="00BD4CA1" w:rsidRDefault="00BB00FB">
      <w:pPr>
        <w:numPr>
          <w:ilvl w:val="0"/>
          <w:numId w:val="53"/>
        </w:numPr>
        <w:ind w:right="0"/>
      </w:pPr>
      <w:r>
        <w:t>En toda instalación frig</w:t>
      </w:r>
      <w:r>
        <w:t>orífica industrial se dispondrá de aparatos protectores respiratorios contra escapes de gases, eligiéndose el tipo de estos, de acuerdo con la naturaleza de dichos gases.</w:t>
      </w:r>
    </w:p>
    <w:p w:rsidR="00BD4CA1" w:rsidRDefault="00BB00FB">
      <w:pPr>
        <w:numPr>
          <w:ilvl w:val="0"/>
          <w:numId w:val="53"/>
        </w:numPr>
        <w:ind w:right="0"/>
      </w:pPr>
      <w:r>
        <w:t>En las instalaciones frigoríficas que utilicen amoníaco, anhídrido sulfuroso, cloruro</w:t>
      </w:r>
      <w:r>
        <w:t xml:space="preserve"> de metilo u otros agentes nocivos a la vista, deberán emplearse máscaras respiratorias que protejan los ojos, o se completarán con gafas de ajuste hermético.</w:t>
      </w:r>
    </w:p>
    <w:p w:rsidR="00BD4CA1" w:rsidRDefault="00BB00FB">
      <w:pPr>
        <w:numPr>
          <w:ilvl w:val="0"/>
          <w:numId w:val="53"/>
        </w:numPr>
        <w:ind w:right="0"/>
      </w:pPr>
      <w:r>
        <w:t xml:space="preserve">En las instalaciones a base de anhídrido carbónico se emplearán aparatos respiratorios autónomos </w:t>
      </w:r>
      <w:r>
        <w:t>de aire u oxígeno, y quedan prohibidos los de tipo filtrante.</w:t>
      </w:r>
    </w:p>
    <w:p w:rsidR="00BD4CA1" w:rsidRDefault="00BB00FB">
      <w:pPr>
        <w:numPr>
          <w:ilvl w:val="0"/>
          <w:numId w:val="53"/>
        </w:numPr>
        <w:ind w:right="0"/>
      </w:pPr>
      <w:r>
        <w:t>Los aparatos respiratorios, las gafas y los guantes protectores se emplearán cuando sea ineludible penetrar en el local donde se hubieran producido grandes escapes de gas o se tema que se produz</w:t>
      </w:r>
      <w:r>
        <w:t>can, y en los trabajos de reparaciones, cambio de elementos de la instalación, carga, etc.</w:t>
      </w:r>
    </w:p>
    <w:p w:rsidR="00BD4CA1" w:rsidRDefault="00BB00FB">
      <w:pPr>
        <w:numPr>
          <w:ilvl w:val="0"/>
          <w:numId w:val="53"/>
        </w:numPr>
        <w:ind w:right="0"/>
      </w:pPr>
      <w:r>
        <w:t>Los aparatos respiratorios deberán conservarse en perfecto estado y en forma y lugar adecuado, fácilmente accesible en caso de accidente. Periódicamente se comprobar</w:t>
      </w:r>
      <w:r>
        <w:t>á su estado de eficacia ejercitando al personal en su empleo.</w:t>
      </w:r>
    </w:p>
    <w:p w:rsidR="00BD4CA1" w:rsidRDefault="00BB00FB">
      <w:pPr>
        <w:numPr>
          <w:ilvl w:val="0"/>
          <w:numId w:val="53"/>
        </w:numPr>
        <w:ind w:right="0"/>
      </w:pPr>
      <w:r>
        <w:t>El sistema de cierre de las puertas de las cámaras frigoríficas permitirá que éstas puedan ser abiertas desde el interior y tendrá una señal luminosa que indique la existencia de persona en su i</w:t>
      </w:r>
      <w:r>
        <w:t>nterior.</w:t>
      </w:r>
    </w:p>
    <w:p w:rsidR="00BD4CA1" w:rsidRDefault="00BB00FB">
      <w:pPr>
        <w:numPr>
          <w:ilvl w:val="0"/>
          <w:numId w:val="53"/>
        </w:numPr>
        <w:ind w:right="0"/>
      </w:pPr>
      <w:r>
        <w:t>Al personal que deba permanecer prolongadamente en los locales con temperaturas bajas, cámaras y depósitos frigoríficos, se le proveerá de prendas de abrigo adecuadas, cubrecabezas y calzado de cuero, de suelo aislante, así como de cualquiera otra</w:t>
      </w:r>
      <w:r>
        <w:t xml:space="preserve"> protección necesaria a tal fin.</w:t>
      </w:r>
    </w:p>
    <w:p w:rsidR="00BD4CA1" w:rsidRDefault="00BB00FB">
      <w:pPr>
        <w:numPr>
          <w:ilvl w:val="0"/>
          <w:numId w:val="53"/>
        </w:numPr>
        <w:ind w:right="0"/>
      </w:pPr>
      <w:r>
        <w:t>A los trabajadores que tengan que manejar llaves, grifos, etc., o cuyas manos hayan de entrar en contacto con sustancias muy frías, se les facilitarán guantes o manoplas de material aislante del frío.</w:t>
      </w:r>
    </w:p>
    <w:p w:rsidR="00BD4CA1" w:rsidRDefault="00BB00FB">
      <w:pPr>
        <w:numPr>
          <w:ilvl w:val="0"/>
          <w:numId w:val="53"/>
        </w:numPr>
        <w:spacing w:after="218"/>
        <w:ind w:right="0"/>
      </w:pPr>
      <w:r>
        <w:t>Al ser admitido el tra</w:t>
      </w:r>
      <w:r>
        <w:t>bajador, y con periodicidad necesaria, se le instruirá sobre los peligros y efectos nocivos de los fluidos frigoríficos, protecciones para evitarlos e instrucciones a seguir en caso de escapes o fugas de gases. Todo ello se indicará extractadamente, en car</w:t>
      </w:r>
      <w:r>
        <w:t>teles colocados en los lugares de trabajo habituales.</w:t>
      </w:r>
    </w:p>
    <w:p w:rsidR="00BD4CA1" w:rsidRDefault="00BB00FB">
      <w:pPr>
        <w:spacing w:after="160"/>
        <w:ind w:left="-15" w:right="0" w:firstLine="0"/>
      </w:pPr>
      <w:r>
        <w:t xml:space="preserve">Artículo 80. </w:t>
      </w:r>
      <w:r>
        <w:rPr>
          <w:i/>
        </w:rPr>
        <w:t>Comedores.</w:t>
      </w:r>
    </w:p>
    <w:p w:rsidR="00BD4CA1" w:rsidRDefault="00BB00FB">
      <w:pPr>
        <w:spacing w:after="274"/>
        <w:ind w:left="340" w:right="0" w:firstLine="0"/>
      </w:pPr>
      <w:r>
        <w:t>En materia de comedores se estará a lo dispuesto en la legislación vigente.</w:t>
      </w:r>
    </w:p>
    <w:p w:rsidR="00BD4CA1" w:rsidRDefault="00BB00FB">
      <w:pPr>
        <w:spacing w:after="162" w:line="259" w:lineRule="auto"/>
        <w:ind w:left="52" w:right="47" w:hanging="10"/>
        <w:jc w:val="center"/>
      </w:pPr>
      <w:r>
        <w:t>CAPÍTULO XIII</w:t>
      </w:r>
    </w:p>
    <w:p w:rsidR="00BD4CA1" w:rsidRDefault="00BB00FB">
      <w:pPr>
        <w:pStyle w:val="Heading1"/>
        <w:spacing w:after="275"/>
      </w:pPr>
      <w:r>
        <w:t>Derechos sindicales</w:t>
      </w:r>
    </w:p>
    <w:p w:rsidR="00BD4CA1" w:rsidRDefault="00BB00FB">
      <w:pPr>
        <w:spacing w:after="218" w:line="259" w:lineRule="auto"/>
        <w:ind w:left="10" w:right="5" w:hanging="10"/>
        <w:jc w:val="center"/>
      </w:pPr>
      <w:r>
        <w:rPr>
          <w:i/>
        </w:rPr>
        <w:t>Sección primera. De los Sindicatos.</w:t>
      </w:r>
    </w:p>
    <w:p w:rsidR="00BD4CA1" w:rsidRDefault="00BB00FB">
      <w:pPr>
        <w:spacing w:after="160"/>
        <w:ind w:left="-15" w:right="0" w:firstLine="0"/>
      </w:pPr>
      <w:r>
        <w:t>Artículo 81.</w:t>
      </w:r>
    </w:p>
    <w:p w:rsidR="00BD4CA1" w:rsidRDefault="00BB00FB">
      <w:pPr>
        <w:spacing w:after="218"/>
        <w:ind w:left="-15" w:right="0"/>
      </w:pPr>
      <w:r>
        <w:t>En materia de derechos, libertad sindical y sindicatos, se estará a lo dispuesto en la Ley.</w:t>
      </w:r>
    </w:p>
    <w:p w:rsidR="00BD4CA1" w:rsidRDefault="00BB00FB">
      <w:pPr>
        <w:spacing w:after="160" w:line="262" w:lineRule="auto"/>
        <w:ind w:left="-5" w:right="0" w:hanging="10"/>
        <w:jc w:val="left"/>
      </w:pPr>
      <w:r>
        <w:t xml:space="preserve">Artículo 82. </w:t>
      </w:r>
      <w:r>
        <w:rPr>
          <w:i/>
        </w:rPr>
        <w:t>Funciones de los Delegados sindicales.</w:t>
      </w:r>
    </w:p>
    <w:p w:rsidR="00BD4CA1" w:rsidRDefault="00BB00FB">
      <w:pPr>
        <w:numPr>
          <w:ilvl w:val="0"/>
          <w:numId w:val="54"/>
        </w:numPr>
        <w:ind w:right="0"/>
      </w:pPr>
      <w:r>
        <w:t>Representar y defender los intereses del Sindicato a quien representa, y de los afiliados del mismo en la Empres</w:t>
      </w:r>
      <w:r>
        <w:t>a, y servir de instrumento de comunicación entre su Central sindical o Sindicato y la Dirección de las respectivas Empresas.</w:t>
      </w:r>
    </w:p>
    <w:p w:rsidR="00BD4CA1" w:rsidRDefault="00BB00FB">
      <w:pPr>
        <w:numPr>
          <w:ilvl w:val="0"/>
          <w:numId w:val="54"/>
        </w:numPr>
        <w:ind w:right="0"/>
      </w:pPr>
      <w:r>
        <w:t>Podrán asistir con voz y sin voto a las reuniones de los Comités de Empresa, Seguridad e Higiene en el trabajo y Paritarios de inte</w:t>
      </w:r>
      <w:r>
        <w:t>rpretación, en este último caso, cuando sean llamados a ello.</w:t>
      </w:r>
    </w:p>
    <w:p w:rsidR="00BD4CA1" w:rsidRDefault="00BB00FB">
      <w:pPr>
        <w:numPr>
          <w:ilvl w:val="0"/>
          <w:numId w:val="54"/>
        </w:numPr>
        <w:ind w:right="0"/>
      </w:pPr>
      <w:r>
        <w:t>Tendrán acceso a la misma información y documentación que la Empresa deba poner a disposición del Comité de Empresa, de acuerdo con lo regulado a través de la Ley, estando obligados a guardar si</w:t>
      </w:r>
      <w:r>
        <w:t>gilo profesional en las materias en las que legalmente proceda. Poseerá las mismas garantías y derechos reconocidos por la Ley y por este Convenio Colectivo a los miembros del Comité de Empresa.</w:t>
      </w:r>
    </w:p>
    <w:p w:rsidR="00BD4CA1" w:rsidRDefault="00BB00FB">
      <w:pPr>
        <w:numPr>
          <w:ilvl w:val="0"/>
          <w:numId w:val="54"/>
        </w:numPr>
        <w:ind w:right="0"/>
      </w:pPr>
      <w:r>
        <w:t>Serán oídos por la Empresa en el tratamiento de aquellos prob</w:t>
      </w:r>
      <w:r>
        <w:t>lemas de carácter colectivo que afecten a los trabajadores en general y a los afiliados al Sindicato.</w:t>
      </w:r>
    </w:p>
    <w:p w:rsidR="00BD4CA1" w:rsidRDefault="00BB00FB">
      <w:pPr>
        <w:numPr>
          <w:ilvl w:val="0"/>
          <w:numId w:val="54"/>
        </w:numPr>
        <w:spacing w:after="160"/>
        <w:ind w:right="0"/>
      </w:pPr>
      <w:r>
        <w:t>Serán asimismo informados y oídos por la Empresa con carácter previo:</w:t>
      </w:r>
    </w:p>
    <w:p w:rsidR="00BD4CA1" w:rsidRDefault="00BB00FB">
      <w:pPr>
        <w:numPr>
          <w:ilvl w:val="0"/>
          <w:numId w:val="55"/>
        </w:numPr>
        <w:ind w:right="0"/>
      </w:pPr>
      <w:r>
        <w:t>Acerca de los despidos y sanciones que afecten a los afiliados al Sindicato.</w:t>
      </w:r>
    </w:p>
    <w:p w:rsidR="00BD4CA1" w:rsidRDefault="00BB00FB">
      <w:pPr>
        <w:numPr>
          <w:ilvl w:val="0"/>
          <w:numId w:val="55"/>
        </w:numPr>
        <w:ind w:right="0"/>
      </w:pPr>
      <w:r>
        <w:t>En mate</w:t>
      </w:r>
      <w:r>
        <w:t>ria de reestructuraciones de plantilla, regulaciones de empleo, traslado de trabajadores cuando revista carácter colectivo, o del Centro de trabajo general, y sobre todo proyecto o acción empresarial que pueda afectar sustancialmente a los intereses de los</w:t>
      </w:r>
      <w:r>
        <w:t xml:space="preserve"> trabajadores.</w:t>
      </w:r>
    </w:p>
    <w:p w:rsidR="00BD4CA1" w:rsidRDefault="00BB00FB">
      <w:pPr>
        <w:numPr>
          <w:ilvl w:val="0"/>
          <w:numId w:val="55"/>
        </w:numPr>
        <w:ind w:right="0"/>
      </w:pPr>
      <w:r>
        <w:t>La implantación o revisión de sistemas de organización del trabajo y cualquiera de sus posibles consecuencias.</w:t>
      </w:r>
    </w:p>
    <w:p w:rsidR="00BD4CA1" w:rsidRDefault="00BB00FB">
      <w:pPr>
        <w:numPr>
          <w:ilvl w:val="0"/>
          <w:numId w:val="56"/>
        </w:numPr>
        <w:ind w:right="0"/>
      </w:pPr>
      <w:r>
        <w:t>Podrán recaudar cuotas a sus afiliados, repartir propaganda sindical y mantener reuniones con los mismos, todo ello fuera de las h</w:t>
      </w:r>
      <w:r>
        <w:t>oras efectivas de trabajo.</w:t>
      </w:r>
    </w:p>
    <w:p w:rsidR="00BD4CA1" w:rsidRDefault="00BB00FB">
      <w:pPr>
        <w:numPr>
          <w:ilvl w:val="0"/>
          <w:numId w:val="56"/>
        </w:numPr>
        <w:ind w:right="0"/>
      </w:pPr>
      <w:r>
        <w:t>Con la finalidad de facilitar la difusión de aquellos avisos que pudieran interesar a los respectivos afiliados al Sindicato y a los trabajadores en general, la Empresa pondrá a disposición del Sindicato, cuya representación oste</w:t>
      </w:r>
      <w:r>
        <w:t>nta el Delegado, un tablón de anuncios que deberá establecerse dentro de la Empresa y en lugar donde se garantice, en la medida de lo posible, un adecuado acceso al mismo por todos los trabajadores.</w:t>
      </w:r>
    </w:p>
    <w:p w:rsidR="00BD4CA1" w:rsidRDefault="00BB00FB">
      <w:pPr>
        <w:numPr>
          <w:ilvl w:val="0"/>
          <w:numId w:val="56"/>
        </w:numPr>
        <w:ind w:right="0"/>
      </w:pPr>
      <w:r>
        <w:t>En materia de reuniones, ambas partes, en cuanto al proce</w:t>
      </w:r>
      <w:r>
        <w:t>dimiento se refiere, ajustarán su conducta a la normativa legal vigente.</w:t>
      </w:r>
    </w:p>
    <w:p w:rsidR="00BD4CA1" w:rsidRDefault="00BB00FB">
      <w:pPr>
        <w:numPr>
          <w:ilvl w:val="0"/>
          <w:numId w:val="56"/>
        </w:numPr>
        <w:ind w:right="0"/>
      </w:pPr>
      <w:r>
        <w:t>En aquellos Centros en los que ello sea materialmente factible y en los que posean una plantilla superior a 250 trabajadores, la Dirección de la Empresa facilitará la utilización de u</w:t>
      </w:r>
      <w:r>
        <w:t>n local, a fin de que las Secciones Sindicales puedan desarrollar sus actividades.</w:t>
      </w:r>
    </w:p>
    <w:p w:rsidR="00BD4CA1" w:rsidRDefault="00BB00FB">
      <w:pPr>
        <w:numPr>
          <w:ilvl w:val="0"/>
          <w:numId w:val="56"/>
        </w:numPr>
        <w:spacing w:after="218"/>
        <w:ind w:right="0"/>
      </w:pPr>
      <w:r>
        <w:t>Los Delegados ceñirán sus tareas a la realización de las funciones sindicales que les son propias.</w:t>
      </w:r>
    </w:p>
    <w:p w:rsidR="00BD4CA1" w:rsidRDefault="00BB00FB">
      <w:pPr>
        <w:spacing w:after="160" w:line="262" w:lineRule="auto"/>
        <w:ind w:left="-5" w:right="0" w:hanging="10"/>
        <w:jc w:val="left"/>
      </w:pPr>
      <w:r>
        <w:t xml:space="preserve">Artículo 83. </w:t>
      </w:r>
      <w:r>
        <w:rPr>
          <w:i/>
        </w:rPr>
        <w:t>Cuota sindical.</w:t>
      </w:r>
    </w:p>
    <w:p w:rsidR="00BD4CA1" w:rsidRDefault="00BB00FB">
      <w:pPr>
        <w:ind w:left="-15" w:right="0"/>
      </w:pPr>
      <w:r>
        <w:t>A requerimiento de los trabajadores afiliados a Centrales o Sindicatos, las Empresas descontarán en la nómina mensual de los trabajadores el importe de la cuota sindical correspondiente. El trabajador interesado en la realización de tal operación, remitirá</w:t>
      </w:r>
      <w:r>
        <w:t xml:space="preserve"> a la Dirección de la Empresa un escrito en el que se expresará con claridad la orden de descuento, la Central o Sindicato a que pertenece, la cuantía de la cuota, así como el número de la cuenta corriente o libreta de Caja de Ahorros a la que debe ser tra</w:t>
      </w:r>
      <w:r>
        <w:t>nsferida la correspondiente cantidad. Las Empresas efectuarán las antedichas detracciones, salvo indicación en contrario, durante períodos de un año.</w:t>
      </w:r>
    </w:p>
    <w:p w:rsidR="00BD4CA1" w:rsidRDefault="00BB00FB">
      <w:pPr>
        <w:spacing w:after="218"/>
        <w:ind w:left="-15" w:right="0"/>
      </w:pPr>
      <w:r>
        <w:t>La Dirección de la Empresa entregará copia de la transferencia a la representación sindical en la Empresa,</w:t>
      </w:r>
      <w:r>
        <w:t xml:space="preserve"> si la hubiere.</w:t>
      </w:r>
    </w:p>
    <w:p w:rsidR="00BD4CA1" w:rsidRDefault="00BB00FB">
      <w:pPr>
        <w:spacing w:after="160"/>
        <w:ind w:left="-15" w:right="0" w:firstLine="0"/>
      </w:pPr>
      <w:r>
        <w:t xml:space="preserve">Artículo 84. </w:t>
      </w:r>
      <w:r>
        <w:rPr>
          <w:i/>
        </w:rPr>
        <w:t>Excedencias.</w:t>
      </w:r>
    </w:p>
    <w:p w:rsidR="00BD4CA1" w:rsidRDefault="00BB00FB">
      <w:pPr>
        <w:spacing w:after="218"/>
        <w:ind w:left="-15" w:right="0"/>
      </w:pPr>
      <w:r>
        <w:t>Los trabajadores que ostenten cargos electivos a nivel provincial, autonómico o estatal en las organizaciones sindicales más representativas tendrán derecho a la excedencia forzosa con derecho a la reserva del pues</w:t>
      </w:r>
      <w:r>
        <w:t>to de trabajo y al cómputo de la antigüedad mientras dure el ejercicio de su cargo representativo, debiéndose reincorporar a su puesto de trabajo dentro del mes siguiente a la fecha del cese.</w:t>
      </w:r>
    </w:p>
    <w:p w:rsidR="00BD4CA1" w:rsidRDefault="00BB00FB">
      <w:pPr>
        <w:spacing w:after="160" w:line="262" w:lineRule="auto"/>
        <w:ind w:left="-5" w:right="0" w:hanging="10"/>
        <w:jc w:val="left"/>
      </w:pPr>
      <w:r>
        <w:t xml:space="preserve">Artículo 85. </w:t>
      </w:r>
      <w:r>
        <w:rPr>
          <w:i/>
        </w:rPr>
        <w:t>Participación en las negociaciones de Convenios Col</w:t>
      </w:r>
      <w:r>
        <w:rPr>
          <w:i/>
        </w:rPr>
        <w:t>ectivos.</w:t>
      </w:r>
    </w:p>
    <w:p w:rsidR="00BD4CA1" w:rsidRDefault="00BB00FB">
      <w:pPr>
        <w:spacing w:after="275"/>
        <w:ind w:left="-15" w:right="0"/>
      </w:pPr>
      <w:r>
        <w:t xml:space="preserve">A los Delegados sindicales o cargos de relevancia nacional de las Centrales reconocidas en el contexto del presente Convenio Colectivo implantadas nacionalmente, y que participen en las Comisiones negociadoras de Convenios Colectivos, manteniendo </w:t>
      </w:r>
      <w:r>
        <w:t>su vinculación como trabajadores en activo de alguna Empresa, les serán concedidos permisos retribuidos por las mismas, a fin de facilitarles su labor como negociadores y durante el transcurso de la antedicha negociación, siempre que la Empresa esté afecta</w:t>
      </w:r>
      <w:r>
        <w:t>da por la negociación en cuestión.</w:t>
      </w:r>
    </w:p>
    <w:p w:rsidR="00BD4CA1" w:rsidRDefault="00BB00FB">
      <w:pPr>
        <w:spacing w:after="218" w:line="259" w:lineRule="auto"/>
        <w:ind w:left="10" w:right="5" w:hanging="10"/>
        <w:jc w:val="center"/>
      </w:pPr>
      <w:r>
        <w:rPr>
          <w:i/>
        </w:rPr>
        <w:t>Sección segunda. De los Comités de Empresa.</w:t>
      </w:r>
    </w:p>
    <w:p w:rsidR="00BD4CA1" w:rsidRDefault="00BB00FB">
      <w:pPr>
        <w:spacing w:after="160"/>
        <w:ind w:left="-15" w:right="0" w:firstLine="0"/>
      </w:pPr>
      <w:r>
        <w:t>Artículo 86.</w:t>
      </w:r>
    </w:p>
    <w:p w:rsidR="00BD4CA1" w:rsidRDefault="00BB00FB">
      <w:pPr>
        <w:spacing w:after="161"/>
        <w:ind w:left="-15" w:right="0"/>
      </w:pPr>
      <w:r>
        <w:t>Sin perjuicio de los derechos y facultades concedidos por las Leyes, se reconoce a los Comités de Empresa las siguientes funciones:</w:t>
      </w:r>
    </w:p>
    <w:p w:rsidR="00BD4CA1" w:rsidRDefault="00BB00FB">
      <w:pPr>
        <w:spacing w:after="160"/>
        <w:ind w:left="340" w:right="0" w:firstLine="0"/>
      </w:pPr>
      <w:r>
        <w:t>A) Ser informado por la Direcció</w:t>
      </w:r>
      <w:r>
        <w:t>n de la Empresa.</w:t>
      </w:r>
    </w:p>
    <w:p w:rsidR="00BD4CA1" w:rsidRDefault="00BB00FB">
      <w:pPr>
        <w:numPr>
          <w:ilvl w:val="0"/>
          <w:numId w:val="57"/>
        </w:numPr>
        <w:ind w:right="0"/>
      </w:pPr>
      <w:r>
        <w:t>Trimestralmente, sobre la evolución general del sector económico al que pertenece la Empresa sobre la evolución de los negocios y la situación de la producción y ventas de la entidad, sobre su programa de producción y evolución probable de</w:t>
      </w:r>
      <w:r>
        <w:t>l empleo en la Empresa.</w:t>
      </w:r>
    </w:p>
    <w:p w:rsidR="00BD4CA1" w:rsidRDefault="00BB00FB">
      <w:pPr>
        <w:numPr>
          <w:ilvl w:val="0"/>
          <w:numId w:val="57"/>
        </w:numPr>
        <w:ind w:right="0"/>
      </w:pPr>
      <w:r>
        <w:t>Anualmente, conocer y tener a su disposición el balance, la cuenta de Resultados, la Memoria, y, en el caso de que la Empresa revista la forma de Sociedad por acciones o participaciones, de cuantos documentos se den a conocer a los socios.</w:t>
      </w:r>
    </w:p>
    <w:p w:rsidR="00BD4CA1" w:rsidRDefault="00BB00FB">
      <w:pPr>
        <w:numPr>
          <w:ilvl w:val="0"/>
          <w:numId w:val="57"/>
        </w:numPr>
        <w:ind w:right="0"/>
      </w:pPr>
      <w:r>
        <w:t>Con carácter pre</w:t>
      </w:r>
      <w:r>
        <w:t>vio a su ejecución por la Empresa, sobre las reestructuraciones de plantilla, cierres totales o parciales, definitivos o temporales, y las reducciones de jornada, sobre el traslado total o parcial de las instalaciones empresariales y sobre los planes de fo</w:t>
      </w:r>
      <w:r>
        <w:t>rmación profesional de la Empresa.</w:t>
      </w:r>
    </w:p>
    <w:p w:rsidR="00BD4CA1" w:rsidRDefault="00BB00FB">
      <w:pPr>
        <w:numPr>
          <w:ilvl w:val="0"/>
          <w:numId w:val="57"/>
        </w:numPr>
        <w:spacing w:after="160"/>
        <w:ind w:right="0"/>
      </w:pPr>
      <w:r>
        <w:t>En función de la materia de que se trata:</w:t>
      </w:r>
    </w:p>
    <w:p w:rsidR="00BD4CA1" w:rsidRDefault="00BB00FB">
      <w:pPr>
        <w:numPr>
          <w:ilvl w:val="0"/>
          <w:numId w:val="58"/>
        </w:numPr>
        <w:ind w:right="0"/>
      </w:pPr>
      <w:r>
        <w:t xml:space="preserve">Sobre la implantación o revisión de sistemas de organización del trabajo y cualquiera de sus posibles consecuencias: Estudios de tiempos, establecimientos de sistemas de primas o </w:t>
      </w:r>
      <w:r>
        <w:t>incentivos y valoración de puestos de trabajo.</w:t>
      </w:r>
    </w:p>
    <w:p w:rsidR="00BD4CA1" w:rsidRDefault="00BB00FB">
      <w:pPr>
        <w:numPr>
          <w:ilvl w:val="0"/>
          <w:numId w:val="58"/>
        </w:numPr>
        <w:ind w:right="0"/>
      </w:pPr>
      <w:r>
        <w:t>Sobre la fusión, absorción o modificación del «status» jurídico de la Empresa, cuando ello suponga cualquier incidencia que afecte al volumen del empleo.</w:t>
      </w:r>
    </w:p>
    <w:p w:rsidR="00BD4CA1" w:rsidRDefault="00BB00FB">
      <w:pPr>
        <w:numPr>
          <w:ilvl w:val="0"/>
          <w:numId w:val="58"/>
        </w:numPr>
        <w:ind w:right="0"/>
      </w:pPr>
      <w:r>
        <w:t>El empresario facilitará al Comité de Empresa el modelo</w:t>
      </w:r>
      <w:r>
        <w:t xml:space="preserve"> o modelos de contrato de trabajo que habitualmente utilice, estando legitimado el Comité para efectuar las reclamaciones oportunas ante la Empresa, y, en su caso, la autoridad laboral competente.</w:t>
      </w:r>
    </w:p>
    <w:p w:rsidR="00BD4CA1" w:rsidRDefault="00BB00FB">
      <w:pPr>
        <w:numPr>
          <w:ilvl w:val="0"/>
          <w:numId w:val="58"/>
        </w:numPr>
        <w:ind w:right="0"/>
      </w:pPr>
      <w:r>
        <w:t>Sobre sanciones impuestas por faltas muy graves, y en espec</w:t>
      </w:r>
      <w:r>
        <w:t>ial, en supuestos de despido.</w:t>
      </w:r>
    </w:p>
    <w:p w:rsidR="00BD4CA1" w:rsidRDefault="00BB00FB">
      <w:pPr>
        <w:numPr>
          <w:ilvl w:val="0"/>
          <w:numId w:val="58"/>
        </w:numPr>
        <w:spacing w:after="161"/>
        <w:ind w:right="0"/>
      </w:pPr>
      <w:r>
        <w:t>En lo referente a las estadísticas sobre el índice de absentismo y sus causas, los accidentes de trabajo y enfermedades profesionales y sus consecuencias, los índices de siniestrabilidad, el movimiento de ingresos y ceses y lo</w:t>
      </w:r>
      <w:r>
        <w:t>s ascensos.</w:t>
      </w:r>
    </w:p>
    <w:p w:rsidR="00BD4CA1" w:rsidRDefault="00BB00FB">
      <w:pPr>
        <w:spacing w:after="160"/>
        <w:ind w:left="340" w:right="0" w:firstLine="0"/>
      </w:pPr>
      <w:r>
        <w:t>B) Ejercer una labor de vigilancia sobre las siguientes materias:</w:t>
      </w:r>
    </w:p>
    <w:p w:rsidR="00BD4CA1" w:rsidRDefault="00BB00FB">
      <w:pPr>
        <w:numPr>
          <w:ilvl w:val="0"/>
          <w:numId w:val="59"/>
        </w:numPr>
        <w:ind w:right="-5"/>
        <w:jc w:val="right"/>
      </w:pPr>
      <w:r>
        <w:t>Cumplimiento de las normas vigentes en materia laboral y de Seguridad Social, así como el respeto de los pactos, condiciones o usos de Empresa en vigor, formulando en su caso las</w:t>
      </w:r>
      <w:r>
        <w:t xml:space="preserve"> acciones legales oportunas ante la Empresa y los Organismos o Tribunales competentes.</w:t>
      </w:r>
    </w:p>
    <w:p w:rsidR="00BD4CA1" w:rsidRDefault="00BB00FB">
      <w:pPr>
        <w:numPr>
          <w:ilvl w:val="0"/>
          <w:numId w:val="59"/>
        </w:numPr>
        <w:spacing w:after="3" w:line="259" w:lineRule="auto"/>
        <w:ind w:right="-5"/>
        <w:jc w:val="right"/>
      </w:pPr>
      <w:r>
        <w:t xml:space="preserve">La calidad de la docencia y de la efectividad de la misma en los Centros de </w:t>
      </w:r>
    </w:p>
    <w:p w:rsidR="00BD4CA1" w:rsidRDefault="00BB00FB">
      <w:pPr>
        <w:ind w:left="-15" w:right="0" w:firstLine="0"/>
      </w:pPr>
      <w:r>
        <w:t>formación y capacitación de la Empresa.</w:t>
      </w:r>
    </w:p>
    <w:p w:rsidR="00BD4CA1" w:rsidRDefault="00BB00FB">
      <w:pPr>
        <w:numPr>
          <w:ilvl w:val="0"/>
          <w:numId w:val="59"/>
        </w:numPr>
        <w:spacing w:after="162" w:line="259" w:lineRule="auto"/>
        <w:ind w:right="-5"/>
        <w:jc w:val="right"/>
      </w:pPr>
      <w:r>
        <w:t>Las condiciones de seguridad e higiene en el desarro</w:t>
      </w:r>
      <w:r>
        <w:t>llo del trabajo en la Empresa.</w:t>
      </w:r>
    </w:p>
    <w:p w:rsidR="00BD4CA1" w:rsidRDefault="00BB00FB">
      <w:pPr>
        <w:numPr>
          <w:ilvl w:val="0"/>
          <w:numId w:val="60"/>
        </w:numPr>
        <w:ind w:right="0"/>
      </w:pPr>
      <w:r>
        <w:t>Participar, como estatutariamente se determine, en la gestión de obras sociales de la Empresa en beneficio de los trabajadores o de sus familiares.</w:t>
      </w:r>
    </w:p>
    <w:p w:rsidR="00BD4CA1" w:rsidRDefault="00BB00FB">
      <w:pPr>
        <w:numPr>
          <w:ilvl w:val="0"/>
          <w:numId w:val="60"/>
        </w:numPr>
        <w:ind w:right="0"/>
      </w:pPr>
      <w:r>
        <w:t>Colaborar con la Dirección de la Empresa para conseguir el cumplimiento de cu</w:t>
      </w:r>
      <w:r>
        <w:t>antas medidas procuren el mantenimiento y el incremento de la productividad de la Empresa.</w:t>
      </w:r>
    </w:p>
    <w:p w:rsidR="00BD4CA1" w:rsidRDefault="00BB00FB">
      <w:pPr>
        <w:numPr>
          <w:ilvl w:val="0"/>
          <w:numId w:val="60"/>
        </w:numPr>
        <w:ind w:right="0"/>
      </w:pPr>
      <w:r>
        <w:t>Se reconoce al Comité de Empresa capacidad procesal, como órgano colegiado, para ejercer acciones administrativas o judiciales en todo lo relativo al ámbito de su competencia.</w:t>
      </w:r>
    </w:p>
    <w:p w:rsidR="00BD4CA1" w:rsidRDefault="00BB00FB">
      <w:pPr>
        <w:numPr>
          <w:ilvl w:val="0"/>
          <w:numId w:val="60"/>
        </w:numPr>
        <w:ind w:right="0"/>
      </w:pPr>
      <w:r>
        <w:t>Los miembros del Comité de Empresa, y éste en su conjunto observarán sigilo profesional en todo lo referente a los apartados a), b) y c) del punto A) de este artículo, aún después de dejar de pertenecer al Comité de Empresa, y en especial en todas aquellas</w:t>
      </w:r>
      <w:r>
        <w:t xml:space="preserve"> materias sobre las que la Dirección señale expresamente el carácter reservado.</w:t>
      </w:r>
    </w:p>
    <w:p w:rsidR="00BD4CA1" w:rsidRDefault="00BB00FB">
      <w:pPr>
        <w:numPr>
          <w:ilvl w:val="0"/>
          <w:numId w:val="60"/>
        </w:numPr>
        <w:spacing w:after="218"/>
        <w:ind w:right="0"/>
      </w:pPr>
      <w:r>
        <w:t>El Comité velará, no solo porque en los procesos de selección de personal se cumpla la normativa vigente o paccionada, sino también por los principios de no discriminación, igu</w:t>
      </w:r>
      <w:r>
        <w:t>aldad de sexo y fomento de una política racional de empleo.</w:t>
      </w:r>
    </w:p>
    <w:p w:rsidR="00BD4CA1" w:rsidRDefault="00BB00FB">
      <w:pPr>
        <w:spacing w:after="160"/>
        <w:ind w:left="-15" w:right="0" w:firstLine="0"/>
      </w:pPr>
      <w:r>
        <w:t xml:space="preserve">Artículo 87. </w:t>
      </w:r>
      <w:r>
        <w:rPr>
          <w:i/>
        </w:rPr>
        <w:t>Garantías.</w:t>
      </w:r>
    </w:p>
    <w:p w:rsidR="00BD4CA1" w:rsidRDefault="00BB00FB">
      <w:pPr>
        <w:numPr>
          <w:ilvl w:val="0"/>
          <w:numId w:val="61"/>
        </w:numPr>
        <w:ind w:right="-3"/>
      </w:pPr>
      <w:r>
        <w:t>Ningún miembro del Comité de Empresa o Delegado de personal podrá ser despedido o sancionado durante el ejercicio de sus funciones, ni dentro del año siguiente a su cese, s</w:t>
      </w:r>
      <w:r>
        <w:t>alvo que este se produzca por revocación o dimisión, y siempre que el despido o la sanción se basen en la actuación del trabajador en el ejercicio legal de su representación. Si el despido o cualquier otra sanción por supuestas faltas graves o muy graves o</w:t>
      </w:r>
      <w:r>
        <w:t>bedeciera a otras causas, deberá tramitarse expediente contradictorio, en el que serán oídos, aparte del interesado, el Comité de Empresa o restantes Delegados de personal y el Delegado del Sindicato a que pertenezca, en el supuesto de que se hallara recon</w:t>
      </w:r>
      <w:r>
        <w:t>ocido como tal en la Empresa.</w:t>
      </w:r>
    </w:p>
    <w:p w:rsidR="00BD4CA1" w:rsidRDefault="00BB00FB">
      <w:pPr>
        <w:ind w:left="-15" w:right="0"/>
      </w:pPr>
      <w:r>
        <w:t>Poseerán prioridad de permanencia en la Empresa o Centro de trabajo, respecto de los demás trabajadores, en los supuestos de suspensión o extinción por causas tecnológicas o económicas.</w:t>
      </w:r>
    </w:p>
    <w:p w:rsidR="00BD4CA1" w:rsidRDefault="00BB00FB">
      <w:pPr>
        <w:numPr>
          <w:ilvl w:val="0"/>
          <w:numId w:val="61"/>
        </w:numPr>
        <w:spacing w:after="3" w:line="259" w:lineRule="auto"/>
        <w:ind w:right="-3"/>
      </w:pPr>
      <w:r>
        <w:t>No podrán ser discriminados en su promoc</w:t>
      </w:r>
      <w:r>
        <w:t xml:space="preserve">ión económica o profesional por causa </w:t>
      </w:r>
    </w:p>
    <w:p w:rsidR="00BD4CA1" w:rsidRDefault="00BB00FB">
      <w:pPr>
        <w:ind w:left="-15" w:right="0" w:firstLine="0"/>
      </w:pPr>
      <w:r>
        <w:t>o en razón del desempeño de su representación.</w:t>
      </w:r>
    </w:p>
    <w:p w:rsidR="00BD4CA1" w:rsidRDefault="00BB00FB">
      <w:pPr>
        <w:numPr>
          <w:ilvl w:val="0"/>
          <w:numId w:val="62"/>
        </w:numPr>
        <w:ind w:right="0"/>
      </w:pPr>
      <w:r>
        <w:t>Podrán ejercer la libertad de expresión en el interior de la Empresa en las materias propias de su representación, pudiendo publicar o distribuir, sin perturbar el normal</w:t>
      </w:r>
      <w:r>
        <w:t xml:space="preserve"> desenvolvimiento del proceso productivo, aquellas publicaciones de interés laboral o social, comunicando todo ello previamente a la Empresa y ejerciendo tales tareas de acuerdo con la norma legal vigente al efecto.</w:t>
      </w:r>
    </w:p>
    <w:p w:rsidR="00BD4CA1" w:rsidRDefault="00BB00FB">
      <w:pPr>
        <w:numPr>
          <w:ilvl w:val="0"/>
          <w:numId w:val="62"/>
        </w:numPr>
        <w:ind w:right="0"/>
      </w:pPr>
      <w:r>
        <w:t>Dispondrán del crédito de horas mensuale</w:t>
      </w:r>
      <w:r>
        <w:t>s retribuidas que la Ley determina.</w:t>
      </w:r>
    </w:p>
    <w:p w:rsidR="00BD4CA1" w:rsidRDefault="00BB00FB">
      <w:pPr>
        <w:spacing w:after="170" w:line="250" w:lineRule="auto"/>
        <w:ind w:left="-15" w:right="-13"/>
        <w:jc w:val="left"/>
      </w:pPr>
      <w:r>
        <w:t>Estas horas, sin rebasar el máximo total que determina la Ley, podrán ser acumuladas en uno o en varios de los componentes del Comité de Empresa o Delegados de Personal de la misma Organización Sindical o Delegados de la</w:t>
      </w:r>
      <w:r>
        <w:t>s Secciones Sindicales de la misma Organización Sindical del Centro de Trabajo, con los siguientes requisitos:</w:t>
      </w:r>
    </w:p>
    <w:p w:rsidR="00BD4CA1" w:rsidRDefault="00BB00FB">
      <w:pPr>
        <w:numPr>
          <w:ilvl w:val="0"/>
          <w:numId w:val="63"/>
        </w:numPr>
        <w:ind w:right="0"/>
      </w:pPr>
      <w:r>
        <w:t>Existirá un preaviso a la Dirección de la Empresa con un plazo no inferior a quince días en el que se designen las personas sobre las que recae l</w:t>
      </w:r>
      <w:r>
        <w:t>a acumulación, el número de horas a acumular y quien las cede.</w:t>
      </w:r>
    </w:p>
    <w:p w:rsidR="00BD4CA1" w:rsidRDefault="00BB00FB">
      <w:pPr>
        <w:numPr>
          <w:ilvl w:val="0"/>
          <w:numId w:val="63"/>
        </w:numPr>
        <w:spacing w:after="161"/>
        <w:ind w:right="0"/>
      </w:pPr>
      <w:r>
        <w:t>La duración de esta acumulación se establecerá en la comunicación anterior sin más requisito que la cesión y disfrute se produzca dentro del mismo año.</w:t>
      </w:r>
    </w:p>
    <w:p w:rsidR="00BD4CA1" w:rsidRDefault="00BB00FB">
      <w:pPr>
        <w:ind w:left="-15" w:right="0"/>
      </w:pPr>
      <w:r>
        <w:t>Asimismo, no se computará dentro del máxi</w:t>
      </w:r>
      <w:r>
        <w:t>mo legal de horas el exceso que sobre el mismo, se produzca con motivo de la designación de los Delegados de personal o miembros de Comités como componentes de Comisiones Negociadoras de Convenios Colectivos en los que sean afectados, y por lo que se refie</w:t>
      </w:r>
      <w:r>
        <w:t>re a la celebración de sesiones oficiales a través de las cuales transcurran tales negociaciones y cuando la Empresa en cuestión se vea afectada por el ámbito de negociación referido.</w:t>
      </w:r>
    </w:p>
    <w:p w:rsidR="00BD4CA1" w:rsidRDefault="00BB00FB">
      <w:pPr>
        <w:spacing w:after="218"/>
        <w:ind w:left="-15" w:right="0"/>
      </w:pPr>
      <w:r>
        <w:t>Sin rebasar el máximo legal, podrán ser consumidas las horas retribuidas de que disponen los miembros de Comités o Delegados de personal, a fin de prever la asistencia de los mismos a cursos de formación organizados por sus Sindicatos, Institutos de Formac</w:t>
      </w:r>
      <w:r>
        <w:t>ión u otras Entidades.</w:t>
      </w:r>
    </w:p>
    <w:p w:rsidR="00BD4CA1" w:rsidRDefault="00BB00FB">
      <w:pPr>
        <w:spacing w:after="160" w:line="262" w:lineRule="auto"/>
        <w:ind w:left="-5" w:right="0" w:hanging="10"/>
        <w:jc w:val="left"/>
      </w:pPr>
      <w:r>
        <w:t xml:space="preserve">Artículo 88. </w:t>
      </w:r>
      <w:r>
        <w:rPr>
          <w:i/>
        </w:rPr>
        <w:t>Prácticas antisindicales.</w:t>
      </w:r>
    </w:p>
    <w:p w:rsidR="00BD4CA1" w:rsidRDefault="00BB00FB">
      <w:pPr>
        <w:spacing w:after="275"/>
        <w:ind w:left="-15" w:right="0"/>
      </w:pPr>
      <w:r>
        <w:t>En cuanto a los supuestos de prácticas que, a juicio de alguna de las partes, quepa calificar de antisindicales, se estará a lo dispuesto en las Leyes.</w:t>
      </w:r>
    </w:p>
    <w:p w:rsidR="00BD4CA1" w:rsidRDefault="00BB00FB">
      <w:pPr>
        <w:spacing w:after="162" w:line="259" w:lineRule="auto"/>
        <w:ind w:left="52" w:right="47" w:hanging="10"/>
        <w:jc w:val="center"/>
      </w:pPr>
      <w:r>
        <w:t>CAPÍTULO XIV</w:t>
      </w:r>
    </w:p>
    <w:p w:rsidR="00BD4CA1" w:rsidRDefault="00BB00FB">
      <w:pPr>
        <w:pStyle w:val="Heading1"/>
        <w:spacing w:after="218"/>
        <w:ind w:right="4"/>
      </w:pPr>
      <w:r>
        <w:t xml:space="preserve">Procedimiento de solución de </w:t>
      </w:r>
      <w:r>
        <w:t>conflictos</w:t>
      </w:r>
    </w:p>
    <w:p w:rsidR="00BD4CA1" w:rsidRDefault="00BB00FB">
      <w:pPr>
        <w:spacing w:after="160"/>
        <w:ind w:left="-15" w:right="0" w:firstLine="0"/>
      </w:pPr>
      <w:r>
        <w:t>Artículo 89.</w:t>
      </w:r>
    </w:p>
    <w:p w:rsidR="00BD4CA1" w:rsidRDefault="00BB00FB">
      <w:pPr>
        <w:ind w:left="-15" w:right="0"/>
      </w:pPr>
      <w:r>
        <w:t>En cualquier cuestión que surgiere en razón del cumplimiento, interpretación, alcance o aplicabilidad del presente Convenio, las partes se comprometen, a partir del momento del planteamiento de la cuestión, a no hacer uso de ninguna</w:t>
      </w:r>
      <w:r>
        <w:t xml:space="preserve"> acción de fuerza sin previo sometimiento de la misma a la Comisión Paritaria de este Convenio Colectivo. Solo si después de los buenos oficios de dicha Comisión no se hubiese podido llegar a una solución de la cuestión conflictiva o, si transcurrido un me</w:t>
      </w:r>
      <w:r>
        <w:t>s desde la solicitud de su intervención, esta no se hubiera pronunciado, la parte interesada podrá ejercer las acciones que considere oportunas.</w:t>
      </w:r>
    </w:p>
    <w:p w:rsidR="00BD4CA1" w:rsidRDefault="00BB00FB">
      <w:pPr>
        <w:spacing w:after="160"/>
        <w:ind w:left="-15" w:right="0" w:firstLine="0"/>
      </w:pPr>
      <w:r>
        <w:t xml:space="preserve">Disposición complementaria primera. </w:t>
      </w:r>
      <w:r>
        <w:rPr>
          <w:i/>
        </w:rPr>
        <w:t>Economatos.</w:t>
      </w:r>
    </w:p>
    <w:p w:rsidR="00BD4CA1" w:rsidRDefault="00BB00FB">
      <w:pPr>
        <w:spacing w:after="218"/>
        <w:ind w:left="-15" w:right="0"/>
      </w:pPr>
      <w:r>
        <w:t>En cuanto a la forma, contenido y participación de los represen</w:t>
      </w:r>
      <w:r>
        <w:t>tantes legales de los trabajadores, se estará a lo dispuesto en la legislación vigente.</w:t>
      </w:r>
    </w:p>
    <w:p w:rsidR="00BD4CA1" w:rsidRDefault="00BB00FB">
      <w:pPr>
        <w:spacing w:after="160" w:line="262" w:lineRule="auto"/>
        <w:ind w:left="-5" w:right="0" w:hanging="10"/>
        <w:jc w:val="left"/>
      </w:pPr>
      <w:r>
        <w:t xml:space="preserve">Disposición complementaria segunda. </w:t>
      </w:r>
      <w:r>
        <w:rPr>
          <w:i/>
        </w:rPr>
        <w:t>Trabajos excepcionalmente penosos o peligrosos.</w:t>
      </w:r>
    </w:p>
    <w:p w:rsidR="00BD4CA1" w:rsidRDefault="00BB00FB">
      <w:pPr>
        <w:spacing w:after="218"/>
        <w:ind w:left="-15" w:right="0"/>
      </w:pPr>
      <w:r>
        <w:t>La Dirección de la Empresa, previo informe del Comité de la misma, si lo hubiere, de</w:t>
      </w:r>
      <w:r>
        <w:t>finirá las labores o trabajos excepcionalmente penosos o peligrosos y las bonificaciones o pluses que a los mismos correspondan.</w:t>
      </w:r>
    </w:p>
    <w:p w:rsidR="00BD4CA1" w:rsidRDefault="00BB00FB">
      <w:pPr>
        <w:spacing w:after="160"/>
        <w:ind w:left="-15" w:right="0" w:firstLine="0"/>
      </w:pPr>
      <w:r>
        <w:t xml:space="preserve">Disposición complementaria tercera. </w:t>
      </w:r>
      <w:r>
        <w:rPr>
          <w:i/>
        </w:rPr>
        <w:t>Comisión Paritaria.</w:t>
      </w:r>
    </w:p>
    <w:p w:rsidR="00BD4CA1" w:rsidRDefault="00BB00FB">
      <w:pPr>
        <w:spacing w:after="160"/>
        <w:ind w:left="340" w:right="0" w:firstLine="0"/>
      </w:pPr>
      <w:r>
        <w:t>1. Se establece una Comisión Paritaria, cuyas funciones serán:</w:t>
      </w:r>
    </w:p>
    <w:p w:rsidR="00BD4CA1" w:rsidRDefault="00BB00FB">
      <w:pPr>
        <w:numPr>
          <w:ilvl w:val="0"/>
          <w:numId w:val="64"/>
        </w:numPr>
        <w:ind w:right="0" w:hanging="378"/>
      </w:pPr>
      <w:r>
        <w:t>Las de m</w:t>
      </w:r>
      <w:r>
        <w:t xml:space="preserve">ediación, arbitraje y conciliación en los conflictos individuales o colectivos </w:t>
      </w:r>
    </w:p>
    <w:p w:rsidR="00BD4CA1" w:rsidRDefault="00BB00FB">
      <w:pPr>
        <w:ind w:left="-15" w:right="0" w:firstLine="0"/>
      </w:pPr>
      <w:r>
        <w:t>que les sean sometidos.</w:t>
      </w:r>
    </w:p>
    <w:p w:rsidR="00BD4CA1" w:rsidRDefault="00BB00FB">
      <w:pPr>
        <w:numPr>
          <w:ilvl w:val="0"/>
          <w:numId w:val="64"/>
        </w:numPr>
        <w:ind w:right="0" w:hanging="378"/>
      </w:pPr>
      <w:r>
        <w:t>Las de interpretación y aplicación de lo pactado.</w:t>
      </w:r>
    </w:p>
    <w:p w:rsidR="00BD4CA1" w:rsidRDefault="00BB00FB">
      <w:pPr>
        <w:numPr>
          <w:ilvl w:val="0"/>
          <w:numId w:val="64"/>
        </w:numPr>
        <w:spacing w:after="160"/>
        <w:ind w:right="0" w:hanging="378"/>
      </w:pPr>
      <w:r>
        <w:t>Las de seguimiento del conjunto de los acuerdos.</w:t>
      </w:r>
    </w:p>
    <w:p w:rsidR="00BD4CA1" w:rsidRDefault="00BB00FB">
      <w:pPr>
        <w:numPr>
          <w:ilvl w:val="0"/>
          <w:numId w:val="65"/>
        </w:numPr>
        <w:ind w:right="0"/>
      </w:pPr>
      <w:r>
        <w:t>Los acuerdos que alcance la Comisión Paritaria en cuestiones de interés general, se considerarán parte del presente Convenio Colectivo y tendrán su misma eficacia obligatoria. Tales acuerdos se remitirán a la autoridad laboral para su registro.</w:t>
      </w:r>
    </w:p>
    <w:p w:rsidR="00BD4CA1" w:rsidRDefault="00BB00FB">
      <w:pPr>
        <w:numPr>
          <w:ilvl w:val="0"/>
          <w:numId w:val="65"/>
        </w:numPr>
        <w:ind w:right="0"/>
      </w:pPr>
      <w:r>
        <w:t>La Comisión</w:t>
      </w:r>
      <w:r>
        <w:t xml:space="preserve"> estará compuesta por cinco representantes de las Centrales Sindicales firmantes y cinco representantes de las Asociaciones Empresariales firmantes, que serán nombrados de entre los pertenecientes a la Comisión Deliberadora del Convenio.</w:t>
      </w:r>
    </w:p>
    <w:p w:rsidR="00BD4CA1" w:rsidRDefault="00BB00FB">
      <w:pPr>
        <w:numPr>
          <w:ilvl w:val="0"/>
          <w:numId w:val="65"/>
        </w:numPr>
        <w:spacing w:after="160"/>
        <w:ind w:right="0"/>
      </w:pPr>
      <w:r>
        <w:t>Reglamento de func</w:t>
      </w:r>
      <w:r>
        <w:t>ionamiento.</w:t>
      </w:r>
    </w:p>
    <w:p w:rsidR="00BD4CA1" w:rsidRDefault="00BB00FB">
      <w:pPr>
        <w:spacing w:after="160"/>
        <w:ind w:left="340" w:right="0" w:firstLine="0"/>
      </w:pPr>
      <w:r>
        <w:t>a) Reuniones.–La Comisión Paritaria se reunirá:</w:t>
      </w:r>
    </w:p>
    <w:p w:rsidR="00BD4CA1" w:rsidRDefault="00BB00FB">
      <w:pPr>
        <w:numPr>
          <w:ilvl w:val="0"/>
          <w:numId w:val="66"/>
        </w:numPr>
        <w:ind w:right="0"/>
      </w:pPr>
      <w:r>
        <w:t>Para el ejercicio de las funciones señaladas en el apartado 1, a) y b), cuando le sea requerida su intervención.</w:t>
      </w:r>
    </w:p>
    <w:p w:rsidR="00BD4CA1" w:rsidRDefault="00BB00FB">
      <w:pPr>
        <w:numPr>
          <w:ilvl w:val="0"/>
          <w:numId w:val="66"/>
        </w:numPr>
        <w:spacing w:after="160"/>
        <w:ind w:right="0"/>
      </w:pPr>
      <w:r>
        <w:t>Para el caso del apartado 1 c), cada cuatro meses.</w:t>
      </w:r>
    </w:p>
    <w:p w:rsidR="00BD4CA1" w:rsidRDefault="00BB00FB">
      <w:pPr>
        <w:numPr>
          <w:ilvl w:val="0"/>
          <w:numId w:val="67"/>
        </w:numPr>
        <w:ind w:right="0"/>
      </w:pPr>
      <w:r>
        <w:t>Convocatorias: La Comisión Parit</w:t>
      </w:r>
      <w:r>
        <w:t>aria será convocada por la Secretaría de la Comisión cuando por escrito así le sea solicitada su intervención. La convocatoria se realizará mediante escrito en el que se expresarán los puntos a tratar en el orden del día.</w:t>
      </w:r>
    </w:p>
    <w:p w:rsidR="00BD4CA1" w:rsidRDefault="00BB00FB">
      <w:pPr>
        <w:ind w:left="-15" w:right="0"/>
      </w:pPr>
      <w:r>
        <w:t>La Comisión Paritaria se reunirá d</w:t>
      </w:r>
      <w:r>
        <w:t>entro del término que las circunstancias aconsejen en función de la importancia del asunto, pero que en ningún caso excederá de treinta días, desde la fecha de solicitud por parte del interesado. Si cumplido este período la Comisión no se ha reunido, se en</w:t>
      </w:r>
      <w:r>
        <w:t>tenderá agotada su intervención, pudiendo entonces el interesado emprender las acciones que considere pertinentes.</w:t>
      </w:r>
    </w:p>
    <w:p w:rsidR="00BD4CA1" w:rsidRDefault="00BB00FB">
      <w:pPr>
        <w:ind w:left="-15" w:right="0"/>
      </w:pPr>
      <w:r>
        <w:t>Si cumplido dicho término la Comisión no se hubiese reunido, se entenderá agotada la intervención de la Comisión Paritaria, pudiendo el inter</w:t>
      </w:r>
      <w:r>
        <w:t>esado ejercitar las acciones que considere pertinentes.</w:t>
      </w:r>
    </w:p>
    <w:p w:rsidR="00BD4CA1" w:rsidRDefault="00BB00FB">
      <w:pPr>
        <w:numPr>
          <w:ilvl w:val="0"/>
          <w:numId w:val="67"/>
        </w:numPr>
        <w:ind w:right="0"/>
      </w:pPr>
      <w:r>
        <w:t xml:space="preserve">Exclusiones. En el supuesto de que alguna de las consultas formulada afectara a cualquiera de los miembros de la Comisión o de la empresa a la que representen o de la que sean parte, se abstendrán de </w:t>
      </w:r>
      <w:r>
        <w:t>comparecer a la reunión de la Comisión Paritaria y, por tanto, no participarán ni en los debates, ni en las toma de decisión. El representante o representantes afectados podrán ser sustituidos por los suplentes.</w:t>
      </w:r>
    </w:p>
    <w:p w:rsidR="00BD4CA1" w:rsidRDefault="00BB00FB">
      <w:pPr>
        <w:numPr>
          <w:ilvl w:val="0"/>
          <w:numId w:val="67"/>
        </w:numPr>
        <w:ind w:right="0"/>
      </w:pPr>
      <w:r>
        <w:t>Quórum-Asesores: Se entenderá válidamente co</w:t>
      </w:r>
      <w:r>
        <w:t xml:space="preserve">nstituida la Comisión cuando </w:t>
      </w:r>
    </w:p>
    <w:p w:rsidR="00BD4CA1" w:rsidRDefault="00BB00FB">
      <w:pPr>
        <w:ind w:left="-15" w:right="0" w:firstLine="0"/>
      </w:pPr>
      <w:r>
        <w:t>asista la mayoría simple de cada representación.</w:t>
      </w:r>
    </w:p>
    <w:p w:rsidR="00BD4CA1" w:rsidRDefault="00BB00FB">
      <w:pPr>
        <w:ind w:left="-15" w:right="0"/>
      </w:pPr>
      <w:r>
        <w:t>Las partes podrán acudir a las reuniones con la asistencia de un máximo de dos Asesores.</w:t>
      </w:r>
    </w:p>
    <w:p w:rsidR="00BD4CA1" w:rsidRDefault="00BB00FB">
      <w:pPr>
        <w:numPr>
          <w:ilvl w:val="0"/>
          <w:numId w:val="67"/>
        </w:numPr>
        <w:ind w:right="0"/>
      </w:pPr>
      <w:r>
        <w:t>Validez de los acuerdos: Los acuerdos de la Comisión requerirán en cualquier caso el voto favorable del 60 por 100 de cada una de las dos representaciones.</w:t>
      </w:r>
    </w:p>
    <w:p w:rsidR="00BD4CA1" w:rsidRDefault="00BB00FB">
      <w:pPr>
        <w:ind w:left="-15" w:right="0"/>
      </w:pPr>
      <w:r>
        <w:t>De cada reunión se levantará acta, que será firmada por quienes hagan de Secretarios y un representa</w:t>
      </w:r>
      <w:r>
        <w:t>nte de cada parte.</w:t>
      </w:r>
    </w:p>
    <w:p w:rsidR="00BD4CA1" w:rsidRDefault="00BB00FB">
      <w:pPr>
        <w:numPr>
          <w:ilvl w:val="0"/>
          <w:numId w:val="67"/>
        </w:numPr>
        <w:spacing w:after="3" w:line="259" w:lineRule="auto"/>
        <w:ind w:right="0"/>
      </w:pPr>
      <w:r>
        <w:t xml:space="preserve">Domicilio: Se acuerda que la sede de la Comisión Paritaria será rotatoria entre la </w:t>
      </w:r>
    </w:p>
    <w:p w:rsidR="00BD4CA1" w:rsidRDefault="00BB00FB">
      <w:pPr>
        <w:ind w:left="-15" w:right="0" w:firstLine="0"/>
      </w:pPr>
      <w:r>
        <w:t>parte empresarial y la parte sindical.</w:t>
      </w:r>
    </w:p>
    <w:p w:rsidR="00BD4CA1" w:rsidRDefault="00BB00FB">
      <w:pPr>
        <w:ind w:left="-15" w:right="0"/>
      </w:pPr>
      <w:r>
        <w:t>A efectos de notificaciones y convocatorias durante la vigencia del presente Convenio Colectivo se fija la sede de la Comisión Paritaria en el domicilio de la Asociación Nacional de Industrias de la Carne de España (ANICE) sito en calle Maestro Ángel Llorc</w:t>
      </w:r>
      <w:r>
        <w:t>a N.º 6, Planta 12, C.P. 28003, Madrid.</w:t>
      </w:r>
    </w:p>
    <w:p w:rsidR="00BD4CA1" w:rsidRDefault="00BB00FB">
      <w:pPr>
        <w:spacing w:after="161"/>
        <w:ind w:left="-15" w:right="0"/>
      </w:pPr>
      <w:r>
        <w:t>A los efectos de que se pueden formular las consultas correspondientes a la Comisión Paritaria durante la vigencia del Convenio Colectivo se habilita durante la vigencia del presente convenio colectivo la dirección d</w:t>
      </w:r>
      <w:r>
        <w:t>e correo electrónico siguiente: comisionparitaria@ anice.es.</w:t>
      </w:r>
    </w:p>
    <w:p w:rsidR="00BD4CA1" w:rsidRDefault="00BB00FB">
      <w:pPr>
        <w:ind w:left="-15" w:right="0"/>
      </w:pPr>
      <w:r>
        <w:t>No obstante lo anterior, las reuniones tendrán lugar en las sedes de las organizaciones firmantes, según se decida en cada momento.</w:t>
      </w:r>
    </w:p>
    <w:p w:rsidR="00BD4CA1" w:rsidRDefault="00BB00FB">
      <w:pPr>
        <w:numPr>
          <w:ilvl w:val="0"/>
          <w:numId w:val="68"/>
        </w:numPr>
        <w:spacing w:after="160"/>
        <w:ind w:right="0"/>
      </w:pPr>
      <w:r>
        <w:t>Obligatoriedad de sometimiento a la Comisión Paritaria.</w:t>
      </w:r>
    </w:p>
    <w:p w:rsidR="00BD4CA1" w:rsidRDefault="00BB00FB">
      <w:pPr>
        <w:ind w:left="-15" w:right="0"/>
      </w:pPr>
      <w:r>
        <w:t>Las par</w:t>
      </w:r>
      <w:r>
        <w:t xml:space="preserve">tes se obligan a someter a la Comisión Paritaria todas las cuestiones de interés general siempre que se deriven de la interpretación de las normas de este Convenio Colectivo, que se susciten con carácter previo a cualquier medida de presión o vía judicial </w:t>
      </w:r>
      <w:r>
        <w:t>o administrativa, sin perjuicio del ejercicio posterior de los derechos individuales o colectivos.</w:t>
      </w:r>
    </w:p>
    <w:p w:rsidR="00BD4CA1" w:rsidRDefault="00BB00FB">
      <w:pPr>
        <w:ind w:left="-15" w:right="0"/>
      </w:pPr>
      <w:r>
        <w:t>El incumplimiento del precedente párrafo dará derecho a cualquiera de las partes firmantes no culpable a la denuncia del Convenio Colectivo.</w:t>
      </w:r>
    </w:p>
    <w:p w:rsidR="00BD4CA1" w:rsidRDefault="00BB00FB">
      <w:pPr>
        <w:spacing w:after="160"/>
        <w:ind w:left="340" w:right="0" w:firstLine="0"/>
      </w:pPr>
      <w:r>
        <w:t>En todo caso, de</w:t>
      </w:r>
      <w:r>
        <w:t>berá negociarse bajo el principio de la buena fe.</w:t>
      </w:r>
    </w:p>
    <w:p w:rsidR="00BD4CA1" w:rsidRDefault="00BB00FB">
      <w:pPr>
        <w:numPr>
          <w:ilvl w:val="0"/>
          <w:numId w:val="68"/>
        </w:numPr>
        <w:spacing w:after="218"/>
        <w:ind w:right="0"/>
      </w:pPr>
      <w:r>
        <w:t>Solución de conflictos. Sin perjuicio del sometimiento de las partes a los procedimientos de solución autónoma de los conflictos previstos en el V Acuerdo Interconfederal y en relación con la solución de lo</w:t>
      </w:r>
      <w:r>
        <w:t xml:space="preserve">s conflictos que surjan en relación con los plazos de negociación u otras cuestiones de interpretación y aplicación de las normas legales o pactadas, las partes consideran que la sumisión al arbitraje debe tener siempre carácter voluntario para las partes </w:t>
      </w:r>
      <w:r>
        <w:t>directamente afectadas por el conflicto.</w:t>
      </w:r>
    </w:p>
    <w:p w:rsidR="00BD4CA1" w:rsidRDefault="00BB00FB">
      <w:pPr>
        <w:spacing w:after="160" w:line="262" w:lineRule="auto"/>
        <w:ind w:left="325" w:right="0" w:hanging="340"/>
        <w:jc w:val="left"/>
      </w:pPr>
      <w:r>
        <w:t xml:space="preserve">Disposición adicional primera. </w:t>
      </w:r>
      <w:r>
        <w:rPr>
          <w:i/>
        </w:rPr>
        <w:t>Cooperativas de trabajo asociado y otras fórmulas de subcontratación.</w:t>
      </w:r>
    </w:p>
    <w:p w:rsidR="00BD4CA1" w:rsidRDefault="00BB00FB">
      <w:pPr>
        <w:ind w:left="-15" w:right="0"/>
      </w:pPr>
      <w:r>
        <w:t>Las partes firmantes del presente Convenio Colectivo Estatal del Sector de Industrias Cárnicas coinciden en señala</w:t>
      </w:r>
      <w:r>
        <w:t xml:space="preserve">r que la utilización de las denominadas «Cooperativas de Trabajo Asociado» no es la solución adecuada para la necesaria estabilidad del empleo en el sector, la formación profesional de los trabajadores, la mejora de la productividad y la competitividad de </w:t>
      </w:r>
      <w:r>
        <w:t xml:space="preserve">las empresas. Por ello, las partes se comprometen a que en el seno de la Comisión Paritaria ayudarán a remover los obstáculos para la no utilización general de estas cooperativas de trabajo asociado, analizando los motivos de su uso y encontrando fórmulas </w:t>
      </w:r>
      <w:r>
        <w:t>dentro del contenido del convenio para la reducción de su uso.</w:t>
      </w:r>
    </w:p>
    <w:p w:rsidR="00BD4CA1" w:rsidRDefault="00BB00FB">
      <w:pPr>
        <w:spacing w:after="218"/>
        <w:ind w:left="-15" w:right="0"/>
      </w:pPr>
      <w:r>
        <w:t>Las partes firmantes asumen la incorporación, como parte integrante del presente Convenio Colectivo, los acuerdos tripartitos (Administración, Organizaciones Sindicales y Organizaciones Empresariales) que se pudieran alcanzar en la Mesa de Diálogo creada r</w:t>
      </w:r>
      <w:r>
        <w:t>elativa a la subcontratación y uso de las cooperativas de trabajo asociado en el sector cárnico. La citada Mesa de Diálogo deberá concluir sus trabajos antes del próximo día 28.02.2019 procediendo las partes a requerir al Ministerio de Trabajo para que tut</w:t>
      </w:r>
      <w:r>
        <w:t>ele la misma.</w:t>
      </w:r>
    </w:p>
    <w:p w:rsidR="00BD4CA1" w:rsidRDefault="00BB00FB">
      <w:pPr>
        <w:spacing w:after="160" w:line="262" w:lineRule="auto"/>
        <w:ind w:left="325" w:right="0" w:hanging="340"/>
        <w:jc w:val="left"/>
      </w:pPr>
      <w:r>
        <w:t xml:space="preserve">Disposición adicional segunda. </w:t>
      </w:r>
      <w:r>
        <w:rPr>
          <w:i/>
        </w:rPr>
        <w:t>Adhesión al V Acuerdo sobre Solución Autónoma de Conflictos laborales.</w:t>
      </w:r>
    </w:p>
    <w:p w:rsidR="00BD4CA1" w:rsidRDefault="00BB00FB">
      <w:pPr>
        <w:spacing w:after="218"/>
        <w:ind w:left="-15" w:right="0"/>
      </w:pPr>
      <w:r>
        <w:t>En cumplimiento de lo previsto en el V ASAC y sobre la base de lo dispuesto en el artículo 92.1 del T.R. de la Ley del Estatuto de los Traba</w:t>
      </w:r>
      <w:r>
        <w:t xml:space="preserve">jadores, las partes signatarias de este Convenio Colectivo acuerdan adherirse en su totalidad y sin condicionamiento alguno al ASAC, así como a su Reglamento de aplicación, vinculando en consecuencia a la totalidad de los trabajadores y empresas incluidos </w:t>
      </w:r>
      <w:r>
        <w:t>en los ámbitos territorial y funcional que representan.</w:t>
      </w:r>
    </w:p>
    <w:p w:rsidR="00BD4CA1" w:rsidRDefault="00BB00FB">
      <w:pPr>
        <w:spacing w:after="160" w:line="262" w:lineRule="auto"/>
        <w:ind w:left="-5" w:right="0" w:hanging="10"/>
        <w:jc w:val="left"/>
      </w:pPr>
      <w:r>
        <w:t xml:space="preserve">Disposición adicional tercera. </w:t>
      </w:r>
      <w:r>
        <w:rPr>
          <w:i/>
        </w:rPr>
        <w:t>Comisión Paritaria de Formación.</w:t>
      </w:r>
    </w:p>
    <w:p w:rsidR="00BD4CA1" w:rsidRDefault="00BB00FB">
      <w:pPr>
        <w:ind w:left="-15" w:right="0"/>
      </w:pPr>
      <w:r>
        <w:t>Las partes constituyen una Comisión Paritaria de formación que estará compuesta por 4 miembros designados por los Sindicatos y 4 miembro</w:t>
      </w:r>
      <w:r>
        <w:t>s designados por las Organizaciones empresariales, que en ambos casos hayan sido partes en la negociación del presente Convenio Colectivo.</w:t>
      </w:r>
    </w:p>
    <w:p w:rsidR="00BD4CA1" w:rsidRDefault="00BB00FB">
      <w:pPr>
        <w:ind w:left="-15" w:right="0"/>
      </w:pPr>
      <w:r>
        <w:t>Dicha Comisión tendrá las competencias, facultades y derechos que se reconocen en el Acuerdo nacional de Formación Co</w:t>
      </w:r>
      <w:r>
        <w:t>ntinua durante todo el tiempo de vigencia y para su ámbito territorial y funcional.</w:t>
      </w:r>
    </w:p>
    <w:p w:rsidR="00BD4CA1" w:rsidRDefault="00BB00FB">
      <w:pPr>
        <w:ind w:left="-15" w:right="0"/>
      </w:pPr>
      <w:r>
        <w:t>Este Acuerdo será trasladado al FORCEM a los efectos oportunos y en ese acto las partes deberán haber designado los representantes correspondientes.</w:t>
      </w:r>
    </w:p>
    <w:p w:rsidR="00BD4CA1" w:rsidRDefault="00BB00FB">
      <w:pPr>
        <w:spacing w:after="218"/>
        <w:ind w:left="-15" w:right="0"/>
      </w:pPr>
      <w:r>
        <w:t>La Comisión Paritaria d</w:t>
      </w:r>
      <w:r>
        <w:t>e formación centrará su actividad en las nuevas Cualificaciones Profesionales y se coordinará con la Fundación Alimentia a fin de establecer un calendario y procedimiento de trabajo en el que se estudie un nuevo sistema de clasificación profesional que ayu</w:t>
      </w:r>
      <w:r>
        <w:t>de a la tecnificación, dignificación y mejora de la cualificación de los profesionales del sector dentro del sistema europeo de cualificaciones.</w:t>
      </w:r>
    </w:p>
    <w:p w:rsidR="00BD4CA1" w:rsidRDefault="00BB00FB">
      <w:pPr>
        <w:spacing w:after="160" w:line="262" w:lineRule="auto"/>
        <w:ind w:left="325" w:right="0" w:hanging="340"/>
        <w:jc w:val="left"/>
      </w:pPr>
      <w:r>
        <w:t xml:space="preserve">Disposición adicional cuarta. </w:t>
      </w:r>
      <w:r>
        <w:rPr>
          <w:i/>
        </w:rPr>
        <w:t>Comisión Paritaria para la Prevención de Riesgos Laborales.</w:t>
      </w:r>
    </w:p>
    <w:p w:rsidR="00BD4CA1" w:rsidRDefault="00BB00FB">
      <w:pPr>
        <w:ind w:left="-15" w:right="0"/>
      </w:pPr>
      <w:r>
        <w:t>Las partes constituye</w:t>
      </w:r>
      <w:r>
        <w:t>n una Comisión Paritaria para la Prevención de Riesgos Laborales que estará compuesta por 4 miembros designados por los Sindicatos y 4 miembros designados por las Organizaciones empresariales, que en ambos casos hayan sido partes en la negociación del pres</w:t>
      </w:r>
      <w:r>
        <w:t>ente Convenio Colectivo.</w:t>
      </w:r>
    </w:p>
    <w:p w:rsidR="00BD4CA1" w:rsidRDefault="00BB00FB">
      <w:pPr>
        <w:ind w:left="-15" w:right="0"/>
      </w:pPr>
      <w:r>
        <w:t>La Comisión Paritaria podrá asumir funciones específicas para estudiar la adecuación de la actual normativa sobre prevención de riesgos laborales a las peculiaridades del sector y, en su caso, incorporarlas al texto del Convenio Co</w:t>
      </w:r>
      <w:r>
        <w:t>lectivo.</w:t>
      </w:r>
    </w:p>
    <w:p w:rsidR="00BD4CA1" w:rsidRDefault="00BB00FB">
      <w:pPr>
        <w:spacing w:after="218"/>
        <w:ind w:left="-15" w:right="0"/>
      </w:pPr>
      <w:r>
        <w:t>La Comisión Paritaria para la Prevención de Riesgos Laborales se reunirá a fin de proceder a los trabajos de adecuación de la normativa específica al sector.</w:t>
      </w:r>
    </w:p>
    <w:p w:rsidR="00BD4CA1" w:rsidRDefault="00BB00FB">
      <w:pPr>
        <w:spacing w:after="160" w:line="262" w:lineRule="auto"/>
        <w:ind w:left="325" w:right="0" w:hanging="340"/>
        <w:jc w:val="left"/>
      </w:pPr>
      <w:r>
        <w:t xml:space="preserve">Disposición adicional quinta. </w:t>
      </w:r>
      <w:r>
        <w:rPr>
          <w:i/>
        </w:rPr>
        <w:t>Comisión Paritaria para la Igualdad de Oportunidades y la N</w:t>
      </w:r>
      <w:r>
        <w:rPr>
          <w:i/>
        </w:rPr>
        <w:t>o Discriminación.</w:t>
      </w:r>
    </w:p>
    <w:p w:rsidR="00BD4CA1" w:rsidRDefault="00BB00FB">
      <w:pPr>
        <w:ind w:left="-15" w:right="0"/>
      </w:pPr>
      <w:r>
        <w:t>La Comisión Paritaria para la Igualdad de Oportunidades y la no discriminación, estará integrada por cuatro componentes de la representación empresarial y cuatro de la representación sindical.</w:t>
      </w:r>
    </w:p>
    <w:p w:rsidR="00BD4CA1" w:rsidRDefault="00BB00FB">
      <w:pPr>
        <w:ind w:left="-15" w:right="0"/>
      </w:pPr>
      <w:r>
        <w:t>La Comisión fijará el contenido de sus labore</w:t>
      </w:r>
      <w:r>
        <w:t>s, así como el reglamento interno de funcionamiento y el calendario de reuniones.</w:t>
      </w:r>
    </w:p>
    <w:p w:rsidR="00BD4CA1" w:rsidRDefault="00BB00FB">
      <w:pPr>
        <w:spacing w:after="218"/>
        <w:ind w:left="-15" w:right="0"/>
      </w:pPr>
      <w:r>
        <w:t>Las partes en el seno de esta Comisión trabajarán en todos los temas que le sean propios y, en especial, en la difusión del Protocolo de Acoso Laboral y Sexual suscrito así c</w:t>
      </w:r>
      <w:r>
        <w:t>omo impulsar la realización de estudios sobre la posible brecha salarial existente</w:t>
      </w:r>
    </w:p>
    <w:p w:rsidR="00BD4CA1" w:rsidRDefault="00BB00FB">
      <w:pPr>
        <w:spacing w:after="160" w:line="262" w:lineRule="auto"/>
        <w:ind w:left="-5" w:right="0" w:hanging="10"/>
        <w:jc w:val="left"/>
      </w:pPr>
      <w:r>
        <w:t xml:space="preserve">Disposición adicional sexta. </w:t>
      </w:r>
      <w:r>
        <w:rPr>
          <w:i/>
        </w:rPr>
        <w:t>Comisión de estudio de planes de pensiones.</w:t>
      </w:r>
    </w:p>
    <w:p w:rsidR="00BD4CA1" w:rsidRDefault="00BB00FB">
      <w:pPr>
        <w:ind w:left="-15" w:right="0"/>
      </w:pPr>
      <w:r>
        <w:t>La Comisión Paritaria encomendará la realización de los estudios necesarios para que las partes pued</w:t>
      </w:r>
      <w:r>
        <w:t>an tener un conocimiento pormenorizado de los distintos tipos de fondos y planes de pensiones, complementarios del sistema público de pensiones.</w:t>
      </w:r>
    </w:p>
    <w:p w:rsidR="00BD4CA1" w:rsidRDefault="00BB00FB">
      <w:pPr>
        <w:spacing w:after="160" w:line="262" w:lineRule="auto"/>
        <w:ind w:left="325" w:right="0" w:hanging="340"/>
        <w:jc w:val="left"/>
      </w:pPr>
      <w:r>
        <w:t xml:space="preserve">Disposición adicional séptima. </w:t>
      </w:r>
      <w:r>
        <w:rPr>
          <w:i/>
        </w:rPr>
        <w:t>Comisión Paritaria del Sistema de Clasificación Profesional.</w:t>
      </w:r>
    </w:p>
    <w:p w:rsidR="00BD4CA1" w:rsidRDefault="00BB00FB">
      <w:pPr>
        <w:spacing w:after="218"/>
        <w:ind w:left="-15" w:right="0"/>
      </w:pPr>
      <w:r>
        <w:t>Se establece una co</w:t>
      </w:r>
      <w:r>
        <w:t>misión paritaria en materia de clasificación profesional compuesta por cuatro miembros de cada parte al objeto de adaptar el actual sistema de clasificación profesional a lo establecido en el Estatuto de los Trabajadores en un plazo no superior al 31 de Di</w:t>
      </w:r>
      <w:r>
        <w:t xml:space="preserve">ciembre de 2019. Al mismo tiempo, se adaptarán el resto de materias del texto del Convenio Colectivo que tengan relación con el sistema de clasificación profesional que entren en contradicción con el nuevo sistema». En el seno de esta comisión se revisará </w:t>
      </w:r>
      <w:r>
        <w:t>el encuadre de los auxiliares de veterinarios como técnicos no titulado.</w:t>
      </w:r>
    </w:p>
    <w:p w:rsidR="00BD4CA1" w:rsidRDefault="00BB00FB">
      <w:pPr>
        <w:spacing w:after="160" w:line="262" w:lineRule="auto"/>
        <w:ind w:left="-5" w:right="0" w:hanging="10"/>
        <w:jc w:val="left"/>
      </w:pPr>
      <w:r>
        <w:t xml:space="preserve">Disposición adicional octava. </w:t>
      </w:r>
      <w:r>
        <w:rPr>
          <w:i/>
        </w:rPr>
        <w:t>I Observatorio sectorial estatal de Industrias Cárnicas.</w:t>
      </w:r>
    </w:p>
    <w:p w:rsidR="00BD4CA1" w:rsidRDefault="00BB00FB">
      <w:pPr>
        <w:ind w:left="-15" w:right="0"/>
      </w:pPr>
      <w:r>
        <w:t>Las partes procederán a la activación del I Observatorio sectorial estatal de industrias cárnica</w:t>
      </w:r>
      <w:r>
        <w:t>s.</w:t>
      </w:r>
    </w:p>
    <w:p w:rsidR="00BD4CA1" w:rsidRDefault="00BB00FB">
      <w:pPr>
        <w:ind w:left="-15" w:right="0"/>
      </w:pPr>
      <w:r>
        <w:t>Las partes firmantes del presente convenio, convienen en que es necesario realizar un análisis de la competitividad y el empleo en el sector de industrias cárnicas, el cual debe permitir identificar los puntos fuertes, las debilidades y las condiciones mar</w:t>
      </w:r>
      <w:r>
        <w:t>co que deben mejorarse.</w:t>
      </w:r>
    </w:p>
    <w:p w:rsidR="00BD4CA1" w:rsidRDefault="00BB00FB">
      <w:pPr>
        <w:ind w:left="-15" w:right="0"/>
      </w:pPr>
      <w:r>
        <w:t>Los observatorios sectoriales son instrumentos en los que se puede desarrollar ese trabajo y pueden contribuir a definir las medidas que permitan anticiparse a los cambios estructurales y que permita el análisis conjunto de las pers</w:t>
      </w:r>
      <w:r>
        <w:t>pectivas futuras en materias tales como la posición de las empresas en el mercado, la competitividad internacional especialmente en el ámbito europeo, el desarrollo tecnológico, las cuestiones medioambientales, la evolución de la productividad, el mantenim</w:t>
      </w:r>
      <w:r>
        <w:t>iento y la creación de empleo, las necesidades formativas, la igualdad de oportunidades, etc., con especial atención a las pequeñas y medianas empresas.</w:t>
      </w:r>
    </w:p>
    <w:p w:rsidR="00BD4CA1" w:rsidRDefault="00BB00FB">
      <w:pPr>
        <w:spacing w:after="218"/>
        <w:ind w:left="-15" w:right="0"/>
      </w:pPr>
      <w:r>
        <w:t>A tal fin, en un plazo máximo de tres meses de la presente firma, se creará una comisión paritaria espe</w:t>
      </w:r>
      <w:r>
        <w:t>cífica al objeto de estudiar la posibilidad de crear el I Observatorio de las Industrias Cárnicas, incorporándose lo acordado al texto del actual convenio colectivo.</w:t>
      </w:r>
    </w:p>
    <w:p w:rsidR="00BD4CA1" w:rsidRDefault="00BB00FB">
      <w:pPr>
        <w:spacing w:after="160"/>
        <w:ind w:left="-15" w:right="0" w:firstLine="0"/>
      </w:pPr>
      <w:r>
        <w:t>Disposición final única.</w:t>
      </w:r>
    </w:p>
    <w:p w:rsidR="00BD4CA1" w:rsidRDefault="00BB00FB">
      <w:pPr>
        <w:spacing w:after="275"/>
        <w:ind w:left="-15" w:right="0"/>
      </w:pPr>
      <w:r>
        <w:t>Todos los Convenios Básicos, de ámbito estatal, para las Industri</w:t>
      </w:r>
      <w:r>
        <w:t>as Cárnicas, existentes a la entrada en vigor del presente, así como sus sucesivas revisiones, quedan derogados por el presente.</w:t>
      </w:r>
    </w:p>
    <w:p w:rsidR="00BD4CA1" w:rsidRDefault="00BB00FB">
      <w:pPr>
        <w:spacing w:after="275" w:line="259" w:lineRule="auto"/>
        <w:ind w:left="10" w:right="5" w:hanging="10"/>
        <w:jc w:val="center"/>
      </w:pPr>
      <w:r>
        <w:rPr>
          <w:b/>
        </w:rPr>
        <w:t>ANEXOS DESDE 1 DE ENERO A 31 DE DICIEMBRE DE 2018</w:t>
      </w:r>
    </w:p>
    <w:p w:rsidR="00BD4CA1" w:rsidRDefault="00BB00FB">
      <w:pPr>
        <w:pStyle w:val="Heading1"/>
      </w:pPr>
      <w:r>
        <w:t>Anexo 1</w:t>
      </w:r>
    </w:p>
    <w:p w:rsidR="00BD4CA1" w:rsidRDefault="00BB00FB">
      <w:pPr>
        <w:pStyle w:val="Heading2"/>
        <w:ind w:right="5"/>
      </w:pPr>
      <w:r>
        <w:t>Precio punto prima</w:t>
      </w:r>
    </w:p>
    <w:p w:rsidR="00BD4CA1" w:rsidRDefault="00BB00FB">
      <w:pPr>
        <w:numPr>
          <w:ilvl w:val="0"/>
          <w:numId w:val="69"/>
        </w:numPr>
        <w:ind w:right="0"/>
      </w:pPr>
      <w:r>
        <w:t>El precio punto prima de este Convenio queda fijado para todas las categorías como mínimo en 0,123 euros en el sistema Bedaux o su precio equivalente en cualquier otro sistema entre el 01-01-18 y el 31-12-18. El valor establecido ha sido calculado con cuat</w:t>
      </w:r>
      <w:r>
        <w:t>ro decimales y redondeado al tercero.</w:t>
      </w:r>
    </w:p>
    <w:p w:rsidR="00BD4CA1" w:rsidRDefault="00BB00FB">
      <w:pPr>
        <w:numPr>
          <w:ilvl w:val="0"/>
          <w:numId w:val="69"/>
        </w:numPr>
        <w:spacing w:after="275"/>
        <w:ind w:right="0"/>
      </w:pPr>
      <w:r>
        <w:t>La vigencia de este Anexo es desde el 1 de enero de 2018 hasta el 31 de diciembre de 2018.</w:t>
      </w:r>
    </w:p>
    <w:p w:rsidR="00BD4CA1" w:rsidRDefault="00BB00FB">
      <w:pPr>
        <w:pStyle w:val="Heading1"/>
      </w:pPr>
      <w:r>
        <w:t>Anexo 2</w:t>
      </w:r>
    </w:p>
    <w:p w:rsidR="00BD4CA1" w:rsidRDefault="00BB00FB">
      <w:pPr>
        <w:pStyle w:val="Heading2"/>
        <w:ind w:right="5"/>
      </w:pPr>
      <w:r>
        <w:t>Jornada ordinaria</w:t>
      </w:r>
    </w:p>
    <w:p w:rsidR="00BD4CA1" w:rsidRDefault="00BB00FB">
      <w:pPr>
        <w:numPr>
          <w:ilvl w:val="0"/>
          <w:numId w:val="70"/>
        </w:numPr>
        <w:ind w:right="0"/>
      </w:pPr>
      <w:r>
        <w:t xml:space="preserve">La jornada anual de trabajo efectivo, tanto para la jornada continuada como para la jornada partida, </w:t>
      </w:r>
      <w:r>
        <w:t>será de 1770 horas.</w:t>
      </w:r>
    </w:p>
    <w:p w:rsidR="00BD4CA1" w:rsidRDefault="00BB00FB">
      <w:pPr>
        <w:ind w:left="-15" w:right="0"/>
      </w:pPr>
      <w:r>
        <w:t>Los coeficientes de descanso como consecuencia de los sistemas de producción medidos y otras interrupciones, ajenas al descanso por bocadillo, cuando por normativa legal o acuerdo entre partes o por la propia organización del trabajo se</w:t>
      </w:r>
      <w:r>
        <w:t xml:space="preserve"> encuentren integradas en la jornada diaria de trabajo, ya sea continuada o no, se considerarán como de trabajo efectivo.</w:t>
      </w:r>
    </w:p>
    <w:p w:rsidR="00BD4CA1" w:rsidRDefault="00BB00FB">
      <w:pPr>
        <w:ind w:left="-15" w:right="0"/>
      </w:pPr>
      <w:r>
        <w:t>El tiempo de trabajo se computará de modo que tanto al comienzo como al final de la jornada diaria, el trabajador se encuentre en su p</w:t>
      </w:r>
      <w:r>
        <w:t>uesto de trabajo.</w:t>
      </w:r>
    </w:p>
    <w:p w:rsidR="00BD4CA1" w:rsidRDefault="00BB00FB">
      <w:pPr>
        <w:numPr>
          <w:ilvl w:val="0"/>
          <w:numId w:val="70"/>
        </w:numPr>
        <w:ind w:right="0"/>
      </w:pPr>
      <w:r>
        <w:t>Las empresas acogidas al ámbito de aplicación de este Convenio Colectivo podrán implantar la distribución irregular de la jornada, en atención a sus diferentes necesidades y sin que ello altere el número de horas pactado anualmente.</w:t>
      </w:r>
    </w:p>
    <w:p w:rsidR="00BD4CA1" w:rsidRDefault="00BB00FB">
      <w:pPr>
        <w:spacing w:after="161"/>
        <w:ind w:left="-15" w:right="0"/>
      </w:pPr>
      <w:r>
        <w:t>Los requisitos para establecer la jornada irregular, que a estos efectos no se considerará modificación sustancial de las condiciones de trabajo, serán los siguientes:</w:t>
      </w:r>
    </w:p>
    <w:p w:rsidR="00BD4CA1" w:rsidRDefault="00BB00FB">
      <w:pPr>
        <w:numPr>
          <w:ilvl w:val="0"/>
          <w:numId w:val="71"/>
        </w:numPr>
        <w:spacing w:after="3" w:line="259" w:lineRule="auto"/>
        <w:ind w:right="0"/>
      </w:pPr>
      <w:r>
        <w:t xml:space="preserve">La distribución horaria se reflejará en cada calendario laboral antes del 15 de </w:t>
      </w:r>
    </w:p>
    <w:p w:rsidR="00BD4CA1" w:rsidRDefault="00BB00FB">
      <w:pPr>
        <w:ind w:left="-15" w:right="0" w:firstLine="0"/>
      </w:pPr>
      <w:r>
        <w:t>febrero</w:t>
      </w:r>
      <w:r>
        <w:t xml:space="preserve"> de cada año, en cuyo momento éste deberá hacerse público.</w:t>
      </w:r>
    </w:p>
    <w:p w:rsidR="00BD4CA1" w:rsidRDefault="00BB00FB">
      <w:pPr>
        <w:numPr>
          <w:ilvl w:val="0"/>
          <w:numId w:val="71"/>
        </w:numPr>
        <w:ind w:right="0"/>
      </w:pPr>
      <w:r>
        <w:t>La jornada normal de trabajo no podrá superar el tope legalmente establecido de 9 horas ordinarias diarias de trabajo efectivo, salvo lo dispuesto en el número 4 de esta norma.</w:t>
      </w:r>
    </w:p>
    <w:p w:rsidR="00BD4CA1" w:rsidRDefault="00BB00FB">
      <w:pPr>
        <w:numPr>
          <w:ilvl w:val="0"/>
          <w:numId w:val="71"/>
        </w:numPr>
        <w:spacing w:after="161"/>
        <w:ind w:right="0"/>
      </w:pPr>
      <w:r>
        <w:t>Quince días antes de</w:t>
      </w:r>
      <w:r>
        <w:t xml:space="preserve"> hacer público el calendario, la Dirección de la Empresa entregará a la representación legal de los Trabajadores, si la hubiere, su proyecto de distribución desigual de la jornada anual, al objeto de poder consensuar el calendario con la referida represent</w:t>
      </w:r>
      <w:r>
        <w:t>ación durante cinco días laborables.</w:t>
      </w:r>
    </w:p>
    <w:p w:rsidR="00BD4CA1" w:rsidRDefault="00BB00FB">
      <w:pPr>
        <w:ind w:left="-15" w:right="0"/>
      </w:pPr>
      <w:r>
        <w:t>Si, transcurrido dicho plazo, hubiese conformidad, el calendario se presentará como acuerdo entre ambas partes.</w:t>
      </w:r>
    </w:p>
    <w:p w:rsidR="00BD4CA1" w:rsidRDefault="00BB00FB">
      <w:pPr>
        <w:ind w:left="-15" w:right="0"/>
      </w:pPr>
      <w:r>
        <w:t>En caso contrario, la empresa lo podrá aplicar unilateralmente. Sin embargo y con la finalidad de evitar po</w:t>
      </w:r>
      <w:r>
        <w:t>sibles abusos de derecho, en caso de disconformidad entre Dirección y Representación Legal de los Trabajadores, someterán sus diferencias a la Comisión Paritaria de este Convenio, sin perjuicio de la aplicación del calendario mientras dure el proceso.</w:t>
      </w:r>
    </w:p>
    <w:p w:rsidR="00BD4CA1" w:rsidRDefault="00BB00FB">
      <w:pPr>
        <w:numPr>
          <w:ilvl w:val="0"/>
          <w:numId w:val="72"/>
        </w:numPr>
        <w:ind w:right="0"/>
      </w:pPr>
      <w:r>
        <w:t>Asim</w:t>
      </w:r>
      <w:r>
        <w:t>ismo las empresas dispondrán de hasta 120 horas al año como máximo para alterar la jornada diaria de trabajo efectivo, ampliando la misma en un máximo de 2 horas diarias de trabajo o reduciéndola en un máximo de 3 horas diarias de trabajo, salvo acuerdo di</w:t>
      </w:r>
      <w:r>
        <w:t>ferente en el seno de la empresa. Las empresas que hagan uso de esta posibilidad lo preavisarán, al menos, con la antelación mínima establecida en el Estatuto de los Trabajadores y/o normativa de desarrollo.</w:t>
      </w:r>
    </w:p>
    <w:p w:rsidR="00BD4CA1" w:rsidRDefault="00BB00FB">
      <w:pPr>
        <w:ind w:left="-15" w:right="0"/>
      </w:pPr>
      <w:r>
        <w:t>La recuperación de horas de trabajo por la aplic</w:t>
      </w:r>
      <w:r>
        <w:t>ación de la distribución irregular de la jornada ordinaria descrita anteriormente, se hará dentro de los días laborables señalados en el calendario laboral. Las empresas podrán compensar cada ocho horas de utilización de la bolsa horaria por un día complet</w:t>
      </w:r>
      <w:r>
        <w:t>o de descanso todo ello dentro del uso de esta bolsa horaria (120 horas máximas).</w:t>
      </w:r>
    </w:p>
    <w:p w:rsidR="00BD4CA1" w:rsidRDefault="00BB00FB">
      <w:pPr>
        <w:numPr>
          <w:ilvl w:val="0"/>
          <w:numId w:val="72"/>
        </w:numPr>
        <w:ind w:right="0"/>
      </w:pPr>
      <w:r>
        <w:t>Por acuerdo con los representantes legales de los trabajadores podrá establecerse cualquier otro sistema de organización y distribución de la jornada distinto del aquí regula</w:t>
      </w:r>
      <w:r>
        <w:t>do.</w:t>
      </w:r>
    </w:p>
    <w:p w:rsidR="00BD4CA1" w:rsidRDefault="00BB00FB">
      <w:pPr>
        <w:numPr>
          <w:ilvl w:val="0"/>
          <w:numId w:val="72"/>
        </w:numPr>
        <w:spacing w:after="274"/>
        <w:ind w:right="0"/>
      </w:pPr>
      <w:r>
        <w:t>La vigencia de este Anexo será hasta el 31 de diciembre del 2018.</w:t>
      </w:r>
    </w:p>
    <w:p w:rsidR="00BD4CA1" w:rsidRDefault="00BB00FB">
      <w:pPr>
        <w:pStyle w:val="Heading1"/>
      </w:pPr>
      <w:r>
        <w:t>Anexo 3</w:t>
      </w:r>
    </w:p>
    <w:p w:rsidR="00BD4CA1" w:rsidRDefault="00BB00FB">
      <w:pPr>
        <w:pStyle w:val="Heading2"/>
        <w:ind w:right="5"/>
      </w:pPr>
      <w:r>
        <w:t>Valor hora extraordinaria</w:t>
      </w:r>
    </w:p>
    <w:p w:rsidR="00BD4CA1" w:rsidRDefault="00BB00FB">
      <w:pPr>
        <w:spacing w:after="161"/>
        <w:ind w:left="-15" w:right="0"/>
      </w:pPr>
      <w:r>
        <w:t>Las horas extraordinarias, para cada categoría, se calcularán de acuerdo con el siguiente módulo y recargo:</w:t>
      </w:r>
    </w:p>
    <w:p w:rsidR="00BD4CA1" w:rsidRDefault="00BB00FB">
      <w:pPr>
        <w:spacing w:after="145"/>
        <w:ind w:left="340" w:right="0" w:firstLine="0"/>
      </w:pPr>
      <w:r>
        <w:t>Recargo = 75 por 100 del módulo.</w:t>
      </w:r>
    </w:p>
    <w:p w:rsidR="00BD4CA1" w:rsidRDefault="00BB00FB">
      <w:pPr>
        <w:spacing w:after="0" w:line="259" w:lineRule="auto"/>
        <w:ind w:left="612" w:right="0" w:hanging="10"/>
        <w:jc w:val="center"/>
      </w:pPr>
      <w:r>
        <w:t xml:space="preserve"> </w:t>
      </w:r>
      <w:r>
        <w:rPr>
          <w:u w:val="single" w:color="000000"/>
        </w:rPr>
        <w:t xml:space="preserve">    Salario base x 365 días    </w:t>
      </w:r>
      <w:r>
        <w:t xml:space="preserve"> </w:t>
      </w:r>
    </w:p>
    <w:p w:rsidR="00BD4CA1" w:rsidRDefault="00BB00FB">
      <w:pPr>
        <w:spacing w:after="36" w:line="216" w:lineRule="auto"/>
        <w:ind w:left="2270" w:right="1685" w:hanging="10"/>
        <w:jc w:val="left"/>
      </w:pPr>
      <w:r>
        <w:t>Módulo =</w:t>
      </w:r>
    </w:p>
    <w:p w:rsidR="00BD4CA1" w:rsidRDefault="00BB00FB">
      <w:pPr>
        <w:tabs>
          <w:tab w:val="center" w:pos="2260"/>
          <w:tab w:val="center" w:pos="4415"/>
        </w:tabs>
        <w:spacing w:after="0" w:line="265" w:lineRule="auto"/>
        <w:ind w:right="0" w:firstLine="0"/>
        <w:jc w:val="left"/>
      </w:pPr>
      <w:r>
        <w:rPr>
          <w:rFonts w:ascii="Calibri" w:eastAsia="Calibri" w:hAnsi="Calibri" w:cs="Calibri"/>
          <w:sz w:val="22"/>
        </w:rPr>
        <w:tab/>
      </w:r>
      <w:r>
        <w:t xml:space="preserve"> </w:t>
      </w:r>
      <w:r>
        <w:tab/>
        <w:t xml:space="preserve">Horas efectivas de trabajo </w:t>
      </w:r>
    </w:p>
    <w:p w:rsidR="00BD4CA1" w:rsidRDefault="00BB00FB">
      <w:pPr>
        <w:spacing w:after="274"/>
        <w:ind w:left="340" w:right="0" w:firstLine="0"/>
      </w:pPr>
      <w:r>
        <w:t>Valor hora extraordinaria = 1,75 x módulo.</w:t>
      </w:r>
    </w:p>
    <w:p w:rsidR="00BD4CA1" w:rsidRDefault="00BB00FB">
      <w:pPr>
        <w:pStyle w:val="Heading1"/>
      </w:pPr>
      <w:r>
        <w:t>Anexo 4</w:t>
      </w:r>
    </w:p>
    <w:p w:rsidR="00BD4CA1" w:rsidRDefault="00BB00FB">
      <w:pPr>
        <w:pStyle w:val="Heading2"/>
        <w:ind w:right="5"/>
      </w:pPr>
      <w:r>
        <w:t>Vacaciones</w:t>
      </w:r>
    </w:p>
    <w:p w:rsidR="00BD4CA1" w:rsidRDefault="00BB00FB">
      <w:pPr>
        <w:numPr>
          <w:ilvl w:val="0"/>
          <w:numId w:val="73"/>
        </w:numPr>
        <w:spacing w:after="0" w:line="259" w:lineRule="auto"/>
        <w:ind w:right="0"/>
      </w:pPr>
      <w:r>
        <w:t>Las vacaciones anuales serán de treinta días naturales o veintidós laborables.</w:t>
      </w:r>
    </w:p>
    <w:p w:rsidR="00BD4CA1" w:rsidRDefault="00BB00FB">
      <w:pPr>
        <w:numPr>
          <w:ilvl w:val="0"/>
          <w:numId w:val="73"/>
        </w:numPr>
        <w:spacing w:after="161"/>
        <w:ind w:right="0"/>
      </w:pPr>
      <w:r>
        <w:t>La retribución de las vacaciones se efectu</w:t>
      </w:r>
      <w:r>
        <w:t>ará incluyendo los siguientes conceptos y complementos salariales: salario base, antigüedad consolidada y complemento de vacaciones (bolsa) o promedio de incentivos, calculados todos ellos con las cuantías establecidas en este Convenio Colectivo.</w:t>
      </w:r>
    </w:p>
    <w:p w:rsidR="00BD4CA1" w:rsidRDefault="00BB00FB">
      <w:pPr>
        <w:numPr>
          <w:ilvl w:val="0"/>
          <w:numId w:val="74"/>
        </w:numPr>
        <w:ind w:right="0"/>
      </w:pPr>
      <w:r>
        <w:t>Para quie</w:t>
      </w:r>
      <w:r>
        <w:t>nes no trabajen en régimen de incentivación y para quienes lo hagan a tarea o destajo o reciban algún tipo de retribución complementaria a la establecida en este Convenio, por cada día de vacaciones percibirán el salario base fijado por el Convenio para su</w:t>
      </w:r>
      <w:r>
        <w:t xml:space="preserve"> categoría, la antigüedad personal consolidada y 7,924 euros por día natural en concepto de complemento o bolsa de vacaciones. Este complemento o bolsa de vacaciones ascenderá a la cantidad de 10,810 euros si las vacaciones se disfrutan por el módulo de 22</w:t>
      </w:r>
      <w:r>
        <w:t xml:space="preserve"> días laborables.</w:t>
      </w:r>
    </w:p>
    <w:p w:rsidR="00BD4CA1" w:rsidRDefault="00BB00FB">
      <w:pPr>
        <w:numPr>
          <w:ilvl w:val="0"/>
          <w:numId w:val="74"/>
        </w:numPr>
        <w:ind w:right="0"/>
      </w:pPr>
      <w:r>
        <w:t>Para quienes trabajen en régimen de incentivación por cada día de vacaciones percibirán el salario base fijado por el Convenio para su categoría, su antigüedad personal consolidada y el promedio diario de la prima de producción obtenido e</w:t>
      </w:r>
      <w:r>
        <w:t>n el ejercicio anterior (1), con un máximo por este concepto de 12,931 euros por día natural de vacaciones o de 17,636 euros por día laborable si se utiliza el módulo de 22 días laborables.</w:t>
      </w:r>
    </w:p>
    <w:p w:rsidR="00BD4CA1" w:rsidRDefault="00BB00FB">
      <w:pPr>
        <w:spacing w:after="172" w:line="259" w:lineRule="auto"/>
        <w:ind w:right="0" w:firstLine="0"/>
        <w:jc w:val="left"/>
      </w:pPr>
      <w:r>
        <w:rPr>
          <w:rFonts w:ascii="Calibri" w:eastAsia="Calibri" w:hAnsi="Calibri" w:cs="Calibri"/>
          <w:noProof/>
          <w:sz w:val="22"/>
        </w:rPr>
        <mc:AlternateContent>
          <mc:Choice Requires="wpg">
            <w:drawing>
              <wp:inline distT="0" distB="0" distL="0" distR="0">
                <wp:extent cx="540004" cy="6350"/>
                <wp:effectExtent l="0" t="0" r="0" b="0"/>
                <wp:docPr id="86717" name="Group 86717"/>
                <wp:cNvGraphicFramePr/>
                <a:graphic xmlns:a="http://schemas.openxmlformats.org/drawingml/2006/main">
                  <a:graphicData uri="http://schemas.microsoft.com/office/word/2010/wordprocessingGroup">
                    <wpg:wgp>
                      <wpg:cNvGrpSpPr/>
                      <wpg:grpSpPr>
                        <a:xfrm>
                          <a:off x="0" y="0"/>
                          <a:ext cx="540004" cy="6350"/>
                          <a:chOff x="0" y="0"/>
                          <a:chExt cx="540004" cy="6350"/>
                        </a:xfrm>
                      </wpg:grpSpPr>
                      <wps:wsp>
                        <wps:cNvPr id="3491" name="Shape 3491"/>
                        <wps:cNvSpPr/>
                        <wps:spPr>
                          <a:xfrm>
                            <a:off x="0" y="0"/>
                            <a:ext cx="540004" cy="0"/>
                          </a:xfrm>
                          <a:custGeom>
                            <a:avLst/>
                            <a:gdLst/>
                            <a:ahLst/>
                            <a:cxnLst/>
                            <a:rect l="0" t="0" r="0" b="0"/>
                            <a:pathLst>
                              <a:path w="540004">
                                <a:moveTo>
                                  <a:pt x="0" y="0"/>
                                </a:moveTo>
                                <a:lnTo>
                                  <a:pt x="5400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717" style="width:42.52pt;height:0.5pt;mso-position-horizontal-relative:char;mso-position-vertical-relative:line" coordsize="5400,63">
                <v:shape id="Shape 3491" style="position:absolute;width:5400;height:0;left:0;top:0;" coordsize="540004,0" path="m0,0l540004,0">
                  <v:stroke weight="0.5pt" endcap="flat" joinstyle="miter" miterlimit="10" on="true" color="#000000"/>
                  <v:fill on="false" color="#000000" opacity="0"/>
                </v:shape>
              </v:group>
            </w:pict>
          </mc:Fallback>
        </mc:AlternateContent>
      </w:r>
    </w:p>
    <w:p w:rsidR="00BD4CA1" w:rsidRDefault="00BB00FB">
      <w:pPr>
        <w:spacing w:after="142" w:line="250" w:lineRule="auto"/>
        <w:ind w:left="-15" w:right="-11"/>
      </w:pPr>
      <w:r>
        <w:rPr>
          <w:sz w:val="16"/>
        </w:rPr>
        <w:t xml:space="preserve">(1) </w:t>
      </w:r>
      <w:r>
        <w:rPr>
          <w:sz w:val="16"/>
        </w:rPr>
        <w:t>El cálculo del promedio de la prima de producción percibida por el trabajador en el año anterior se efectuará del siguiente modo:</w:t>
      </w:r>
    </w:p>
    <w:p w:rsidR="00BD4CA1" w:rsidRDefault="00BB00FB">
      <w:pPr>
        <w:pStyle w:val="Heading3"/>
      </w:pPr>
      <w:r>
        <w:t>Actividad media/hora – 60 x n.º horas trabajadas X.V.P.P. este Convenio</w:t>
      </w:r>
      <w:r>
        <w:rPr>
          <w:u w:val="none"/>
        </w:rPr>
        <w:t xml:space="preserve"> </w:t>
      </w:r>
    </w:p>
    <w:p w:rsidR="00BD4CA1" w:rsidRDefault="00BB00FB">
      <w:pPr>
        <w:spacing w:after="118" w:line="265" w:lineRule="auto"/>
        <w:ind w:left="15" w:right="0" w:hanging="10"/>
        <w:jc w:val="center"/>
      </w:pPr>
      <w:r>
        <w:rPr>
          <w:sz w:val="16"/>
        </w:rPr>
        <w:t xml:space="preserve">11 </w:t>
      </w:r>
    </w:p>
    <w:p w:rsidR="00BD4CA1" w:rsidRDefault="00BB00FB">
      <w:pPr>
        <w:spacing w:after="275" w:line="250" w:lineRule="auto"/>
        <w:ind w:left="-15" w:right="-11"/>
      </w:pPr>
      <w:r>
        <w:rPr>
          <w:sz w:val="16"/>
        </w:rPr>
        <w:t>En el caso de que el trabajador preste sus servicios en contratos de duración inferior al año, el promedio de las primas de producción se calculará en proporción a los meses trabajados o su parte proporcional en caso de no llegar a 1 mes.</w:t>
      </w:r>
    </w:p>
    <w:p w:rsidR="00BD4CA1" w:rsidRDefault="00BB00FB">
      <w:pPr>
        <w:spacing w:after="332"/>
        <w:ind w:left="-15" w:right="0"/>
      </w:pPr>
      <w:r>
        <w:t xml:space="preserve">En este caso, el </w:t>
      </w:r>
      <w:r>
        <w:t>trabajador no podrá percibir una cantidad inferior a los 7,924 euros por día natural o, en su caso, 10,810 euros por día laborable que en concepto de complemento o bolsa de vacaciones se ha establecido en apartado a) anterior, pero tampoco podrá sumar este</w:t>
      </w:r>
      <w:r>
        <w:t xml:space="preserve"> y aquel complemento.</w:t>
      </w:r>
    </w:p>
    <w:p w:rsidR="00BD4CA1" w:rsidRDefault="00BB00FB">
      <w:pPr>
        <w:pStyle w:val="Heading1"/>
      </w:pPr>
      <w:r>
        <w:t>Anexo 5</w:t>
      </w:r>
    </w:p>
    <w:p w:rsidR="00BD4CA1" w:rsidRDefault="00BB00FB">
      <w:pPr>
        <w:pStyle w:val="Heading2"/>
        <w:ind w:right="5"/>
      </w:pPr>
      <w:r>
        <w:t>Tabla de salarios para 2018 (2,50 %)</w:t>
      </w:r>
    </w:p>
    <w:p w:rsidR="00BD4CA1" w:rsidRDefault="00BB00FB">
      <w:pPr>
        <w:spacing w:after="0" w:line="259" w:lineRule="auto"/>
        <w:ind w:left="52" w:right="47" w:hanging="10"/>
        <w:jc w:val="center"/>
      </w:pPr>
      <w:r>
        <w:t>(De 1 de enero a 31 de diciembre de 2018)</w:t>
      </w:r>
    </w:p>
    <w:tbl>
      <w:tblPr>
        <w:tblStyle w:val="TableGrid"/>
        <w:tblW w:w="10205" w:type="dxa"/>
        <w:tblInd w:w="-1136" w:type="dxa"/>
        <w:tblCellMar>
          <w:top w:w="57" w:type="dxa"/>
          <w:left w:w="14" w:type="dxa"/>
          <w:bottom w:w="0" w:type="dxa"/>
          <w:right w:w="22" w:type="dxa"/>
        </w:tblCellMar>
        <w:tblLook w:val="04A0" w:firstRow="1" w:lastRow="0" w:firstColumn="1" w:lastColumn="0" w:noHBand="0" w:noVBand="1"/>
      </w:tblPr>
      <w:tblGrid>
        <w:gridCol w:w="351"/>
        <w:gridCol w:w="2279"/>
        <w:gridCol w:w="828"/>
        <w:gridCol w:w="839"/>
        <w:gridCol w:w="805"/>
        <w:gridCol w:w="975"/>
        <w:gridCol w:w="873"/>
        <w:gridCol w:w="998"/>
        <w:gridCol w:w="896"/>
        <w:gridCol w:w="567"/>
        <w:gridCol w:w="794"/>
      </w:tblGrid>
      <w:tr w:rsidR="00BD4CA1">
        <w:trPr>
          <w:trHeight w:val="727"/>
        </w:trPr>
        <w:tc>
          <w:tcPr>
            <w:tcW w:w="351" w:type="dxa"/>
            <w:vMerge w:val="restart"/>
            <w:tcBorders>
              <w:top w:val="single" w:sz="4" w:space="0" w:color="000000"/>
              <w:left w:val="nil"/>
              <w:bottom w:val="single" w:sz="4" w:space="0" w:color="000000"/>
              <w:right w:val="single" w:sz="4" w:space="0" w:color="000000"/>
            </w:tcBorders>
            <w:vAlign w:val="center"/>
          </w:tcPr>
          <w:p w:rsidR="00BD4CA1" w:rsidRDefault="00BB00FB">
            <w:pPr>
              <w:spacing w:after="0" w:line="259" w:lineRule="auto"/>
              <w:ind w:right="0" w:firstLine="0"/>
              <w:jc w:val="left"/>
            </w:pPr>
            <w:r>
              <w:rPr>
                <w:sz w:val="16"/>
              </w:rPr>
              <w:t>Nivel</w:t>
            </w:r>
          </w:p>
        </w:tc>
        <w:tc>
          <w:tcPr>
            <w:tcW w:w="2279"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8" w:right="0" w:firstLine="0"/>
              <w:jc w:val="center"/>
            </w:pPr>
            <w:r>
              <w:rPr>
                <w:sz w:val="16"/>
              </w:rPr>
              <w:t>Categoría</w:t>
            </w:r>
          </w:p>
        </w:tc>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50" w:right="0" w:firstLine="0"/>
              <w:jc w:val="left"/>
            </w:pPr>
            <w:r>
              <w:rPr>
                <w:sz w:val="16"/>
              </w:rPr>
              <w:t>Salario anual</w:t>
            </w:r>
          </w:p>
          <w:p w:rsidR="00BD4CA1" w:rsidRDefault="00BB00FB">
            <w:pPr>
              <w:spacing w:after="0" w:line="259" w:lineRule="auto"/>
              <w:ind w:left="210" w:right="202" w:firstLine="0"/>
              <w:jc w:val="center"/>
            </w:pPr>
            <w:r>
              <w:rPr>
                <w:sz w:val="16"/>
              </w:rPr>
              <w:t>– Euros</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0" w:lineRule="auto"/>
              <w:ind w:right="0" w:firstLine="0"/>
              <w:jc w:val="center"/>
            </w:pPr>
            <w:r>
              <w:rPr>
                <w:sz w:val="16"/>
              </w:rPr>
              <w:t>Salario mensual</w:t>
            </w:r>
          </w:p>
          <w:p w:rsidR="00BD4CA1" w:rsidRDefault="00BB00FB">
            <w:pPr>
              <w:spacing w:after="0" w:line="259" w:lineRule="auto"/>
              <w:ind w:left="215" w:right="208" w:firstLine="0"/>
              <w:jc w:val="center"/>
            </w:pPr>
            <w:r>
              <w:rPr>
                <w:sz w:val="16"/>
              </w:rPr>
              <w:t>– Euros</w:t>
            </w:r>
          </w:p>
        </w:tc>
        <w:tc>
          <w:tcPr>
            <w:tcW w:w="805"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88" w:right="0" w:firstLine="0"/>
              <w:jc w:val="left"/>
            </w:pPr>
            <w:r>
              <w:rPr>
                <w:sz w:val="16"/>
              </w:rPr>
              <w:t>Base diario</w:t>
            </w:r>
          </w:p>
          <w:p w:rsidR="00BD4CA1" w:rsidRDefault="00BB00FB">
            <w:pPr>
              <w:spacing w:after="0" w:line="259" w:lineRule="auto"/>
              <w:ind w:left="198" w:right="191" w:firstLine="0"/>
              <w:jc w:val="center"/>
            </w:pPr>
            <w:r>
              <w:rPr>
                <w:sz w:val="16"/>
              </w:rPr>
              <w:t>– Euros</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74" w:right="0" w:firstLine="0"/>
              <w:jc w:val="left"/>
            </w:pPr>
            <w:r>
              <w:rPr>
                <w:sz w:val="16"/>
              </w:rPr>
              <w:t xml:space="preserve">Valor hora Dto. </w:t>
            </w:r>
          </w:p>
          <w:p w:rsidR="00BD4CA1" w:rsidRDefault="00BB00FB">
            <w:pPr>
              <w:spacing w:after="0" w:line="259" w:lineRule="auto"/>
              <w:ind w:left="8" w:right="0" w:firstLine="0"/>
              <w:jc w:val="center"/>
            </w:pPr>
            <w:r>
              <w:rPr>
                <w:sz w:val="16"/>
              </w:rPr>
              <w:t>(2)</w:t>
            </w:r>
          </w:p>
          <w:p w:rsidR="00BD4CA1" w:rsidRDefault="00BB00FB">
            <w:pPr>
              <w:spacing w:after="0" w:line="259" w:lineRule="auto"/>
              <w:ind w:left="283" w:right="276" w:firstLine="0"/>
              <w:jc w:val="center"/>
            </w:pPr>
            <w:r>
              <w:rPr>
                <w:sz w:val="16"/>
              </w:rPr>
              <w:t>– Euros</w:t>
            </w:r>
          </w:p>
        </w:tc>
        <w:tc>
          <w:tcPr>
            <w:tcW w:w="873"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0" w:lineRule="auto"/>
              <w:ind w:right="0" w:firstLine="0"/>
              <w:jc w:val="center"/>
            </w:pPr>
            <w:r>
              <w:rPr>
                <w:sz w:val="16"/>
              </w:rPr>
              <w:t>Retrib. Vacs. salario/día (1)</w:t>
            </w:r>
          </w:p>
          <w:p w:rsidR="00BD4CA1" w:rsidRDefault="00BB00FB">
            <w:pPr>
              <w:spacing w:after="0" w:line="259" w:lineRule="auto"/>
              <w:ind w:left="232" w:right="225" w:firstLine="0"/>
              <w:jc w:val="center"/>
            </w:pPr>
            <w:r>
              <w:rPr>
                <w:sz w:val="16"/>
              </w:rPr>
              <w:t xml:space="preserve">– </w:t>
            </w:r>
            <w:r>
              <w:rPr>
                <w:sz w:val="16"/>
              </w:rPr>
              <w:t>Euros</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62" w:right="0" w:firstLine="0"/>
              <w:jc w:val="left"/>
            </w:pPr>
            <w:r>
              <w:rPr>
                <w:sz w:val="16"/>
              </w:rPr>
              <w:t>Valor hora extra</w:t>
            </w:r>
          </w:p>
          <w:p w:rsidR="00BD4CA1" w:rsidRDefault="00BB00FB">
            <w:pPr>
              <w:spacing w:after="0" w:line="259" w:lineRule="auto"/>
              <w:ind w:left="295" w:right="287" w:firstLine="0"/>
              <w:jc w:val="center"/>
            </w:pPr>
            <w:r>
              <w:rPr>
                <w:sz w:val="16"/>
              </w:rPr>
              <w:t>– Euros</w:t>
            </w:r>
          </w:p>
        </w:tc>
        <w:tc>
          <w:tcPr>
            <w:tcW w:w="1463" w:type="dxa"/>
            <w:gridSpan w:val="2"/>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74" w:right="0" w:firstLine="0"/>
              <w:jc w:val="left"/>
            </w:pPr>
            <w:r>
              <w:rPr>
                <w:sz w:val="16"/>
              </w:rPr>
              <w:t xml:space="preserve">Plus penosidad (Art. 57) </w:t>
            </w:r>
          </w:p>
          <w:p w:rsidR="00BD4CA1" w:rsidRDefault="00BB00FB">
            <w:pPr>
              <w:spacing w:after="0" w:line="259" w:lineRule="auto"/>
              <w:ind w:left="8" w:right="0" w:firstLine="0"/>
              <w:jc w:val="center"/>
            </w:pPr>
            <w:r>
              <w:rPr>
                <w:sz w:val="16"/>
              </w:rPr>
              <w:t>–</w:t>
            </w:r>
          </w:p>
          <w:p w:rsidR="00BD4CA1" w:rsidRDefault="00BB00FB">
            <w:pPr>
              <w:spacing w:after="0" w:line="259" w:lineRule="auto"/>
              <w:ind w:left="8" w:right="0" w:firstLine="0"/>
              <w:jc w:val="center"/>
            </w:pPr>
            <w:r>
              <w:rPr>
                <w:sz w:val="16"/>
              </w:rPr>
              <w:t>Euros/hora</w:t>
            </w:r>
          </w:p>
        </w:tc>
        <w:tc>
          <w:tcPr>
            <w:tcW w:w="794" w:type="dxa"/>
            <w:vMerge w:val="restart"/>
            <w:tcBorders>
              <w:top w:val="single" w:sz="4" w:space="0" w:color="000000"/>
              <w:left w:val="single" w:sz="4" w:space="0" w:color="000000"/>
              <w:bottom w:val="single" w:sz="4" w:space="0" w:color="000000"/>
              <w:right w:val="nil"/>
            </w:tcBorders>
            <w:vAlign w:val="center"/>
          </w:tcPr>
          <w:p w:rsidR="00BD4CA1" w:rsidRDefault="00BB00FB">
            <w:pPr>
              <w:spacing w:after="0" w:line="250" w:lineRule="auto"/>
              <w:ind w:right="0" w:firstLine="0"/>
              <w:jc w:val="center"/>
            </w:pPr>
            <w:r>
              <w:rPr>
                <w:sz w:val="16"/>
              </w:rPr>
              <w:t xml:space="preserve">Plus nocturnidad </w:t>
            </w:r>
          </w:p>
          <w:p w:rsidR="00BD4CA1" w:rsidRDefault="00BB00FB">
            <w:pPr>
              <w:spacing w:after="0" w:line="259" w:lineRule="auto"/>
              <w:ind w:left="64" w:right="0" w:firstLine="0"/>
              <w:jc w:val="center"/>
            </w:pPr>
            <w:r>
              <w:rPr>
                <w:sz w:val="16"/>
              </w:rPr>
              <w:t>–</w:t>
            </w:r>
          </w:p>
          <w:p w:rsidR="00BD4CA1" w:rsidRDefault="00BB00FB">
            <w:pPr>
              <w:spacing w:after="0" w:line="259" w:lineRule="auto"/>
              <w:ind w:left="64" w:right="0" w:firstLine="0"/>
              <w:jc w:val="center"/>
            </w:pPr>
            <w:r>
              <w:rPr>
                <w:sz w:val="16"/>
              </w:rPr>
              <w:t xml:space="preserve"> Euros/hora</w:t>
            </w:r>
          </w:p>
        </w:tc>
      </w:tr>
      <w:tr w:rsidR="00BD4CA1">
        <w:trPr>
          <w:trHeight w:val="343"/>
        </w:trPr>
        <w:tc>
          <w:tcPr>
            <w:tcW w:w="0" w:type="auto"/>
            <w:vMerge/>
            <w:tcBorders>
              <w:top w:val="nil"/>
              <w:left w:val="nil"/>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vAlign w:val="center"/>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a / b</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c</w:t>
            </w:r>
          </w:p>
        </w:tc>
        <w:tc>
          <w:tcPr>
            <w:tcW w:w="0" w:type="auto"/>
            <w:vMerge/>
            <w:tcBorders>
              <w:top w:val="nil"/>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92"/>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1</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Técnico titulado superior.</w:t>
            </w:r>
          </w:p>
        </w:tc>
        <w:tc>
          <w:tcPr>
            <w:tcW w:w="82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00" w:right="0" w:firstLine="0"/>
              <w:jc w:val="left"/>
            </w:pPr>
            <w:r>
              <w:rPr>
                <w:sz w:val="16"/>
              </w:rPr>
              <w:t>24.416,700</w:t>
            </w:r>
          </w:p>
        </w:tc>
        <w:tc>
          <w:tcPr>
            <w:tcW w:w="83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1.744,050</w:t>
            </w:r>
          </w:p>
        </w:tc>
        <w:tc>
          <w:tcPr>
            <w:tcW w:w="80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58,135</w:t>
            </w:r>
          </w:p>
        </w:tc>
        <w:tc>
          <w:tcPr>
            <w:tcW w:w="97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13,795</w:t>
            </w:r>
          </w:p>
        </w:tc>
        <w:tc>
          <w:tcPr>
            <w:tcW w:w="873"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58,135</w:t>
            </w:r>
          </w:p>
        </w:tc>
        <w:tc>
          <w:tcPr>
            <w:tcW w:w="99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20,692</w:t>
            </w: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0,806</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0,10</w:t>
            </w:r>
          </w:p>
        </w:tc>
        <w:tc>
          <w:tcPr>
            <w:tcW w:w="794" w:type="dxa"/>
            <w:tcBorders>
              <w:top w:val="single" w:sz="4" w:space="0" w:color="000000"/>
              <w:left w:val="single" w:sz="4" w:space="0" w:color="000000"/>
              <w:bottom w:val="single" w:sz="4" w:space="0" w:color="000000"/>
              <w:right w:val="nil"/>
            </w:tcBorders>
          </w:tcPr>
          <w:p w:rsidR="00BD4CA1" w:rsidRDefault="00BB00FB">
            <w:pPr>
              <w:spacing w:after="0" w:line="259" w:lineRule="auto"/>
              <w:ind w:left="64" w:right="0" w:firstLine="0"/>
              <w:jc w:val="center"/>
            </w:pPr>
            <w:r>
              <w:rPr>
                <w:sz w:val="16"/>
              </w:rPr>
              <w:t>2,616</w:t>
            </w: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2</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Técnico titulado medio.</w:t>
            </w:r>
          </w:p>
        </w:tc>
        <w:tc>
          <w:tcPr>
            <w:tcW w:w="82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00" w:right="0" w:firstLine="0"/>
              <w:jc w:val="left"/>
            </w:pPr>
            <w:r>
              <w:rPr>
                <w:sz w:val="16"/>
              </w:rPr>
              <w:t>20.963,460</w:t>
            </w:r>
          </w:p>
        </w:tc>
        <w:tc>
          <w:tcPr>
            <w:tcW w:w="83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1.497,390</w:t>
            </w:r>
          </w:p>
        </w:tc>
        <w:tc>
          <w:tcPr>
            <w:tcW w:w="80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49,913</w:t>
            </w:r>
          </w:p>
        </w:tc>
        <w:tc>
          <w:tcPr>
            <w:tcW w:w="97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11,844</w:t>
            </w:r>
          </w:p>
        </w:tc>
        <w:tc>
          <w:tcPr>
            <w:tcW w:w="873"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49,913</w:t>
            </w:r>
          </w:p>
        </w:tc>
        <w:tc>
          <w:tcPr>
            <w:tcW w:w="99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17,766</w:t>
            </w: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0,641</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0,10</w:t>
            </w:r>
          </w:p>
        </w:tc>
        <w:tc>
          <w:tcPr>
            <w:tcW w:w="794" w:type="dxa"/>
            <w:tcBorders>
              <w:top w:val="single" w:sz="4" w:space="0" w:color="000000"/>
              <w:left w:val="single" w:sz="4" w:space="0" w:color="000000"/>
              <w:bottom w:val="single" w:sz="4" w:space="0" w:color="000000"/>
              <w:right w:val="nil"/>
            </w:tcBorders>
          </w:tcPr>
          <w:p w:rsidR="00BD4CA1" w:rsidRDefault="00BB00FB">
            <w:pPr>
              <w:spacing w:after="0" w:line="259" w:lineRule="auto"/>
              <w:ind w:left="64" w:right="0" w:firstLine="0"/>
              <w:jc w:val="center"/>
            </w:pPr>
            <w:r>
              <w:rPr>
                <w:sz w:val="16"/>
              </w:rPr>
              <w:t>2,246</w:t>
            </w: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3</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Jefe Administrativo.</w:t>
            </w:r>
          </w:p>
        </w:tc>
        <w:tc>
          <w:tcPr>
            <w:tcW w:w="82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00" w:right="0" w:firstLine="0"/>
              <w:jc w:val="left"/>
            </w:pPr>
            <w:r>
              <w:rPr>
                <w:sz w:val="16"/>
              </w:rPr>
              <w:t>18.805,500</w:t>
            </w:r>
          </w:p>
        </w:tc>
        <w:tc>
          <w:tcPr>
            <w:tcW w:w="83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1.343,250</w:t>
            </w:r>
          </w:p>
        </w:tc>
        <w:tc>
          <w:tcPr>
            <w:tcW w:w="80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44,775</w:t>
            </w:r>
          </w:p>
        </w:tc>
        <w:tc>
          <w:tcPr>
            <w:tcW w:w="97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10,625</w:t>
            </w:r>
          </w:p>
        </w:tc>
        <w:tc>
          <w:tcPr>
            <w:tcW w:w="873"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44,775</w:t>
            </w:r>
          </w:p>
        </w:tc>
        <w:tc>
          <w:tcPr>
            <w:tcW w:w="99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15,937</w:t>
            </w: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0,580</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0,10</w:t>
            </w:r>
          </w:p>
        </w:tc>
        <w:tc>
          <w:tcPr>
            <w:tcW w:w="794" w:type="dxa"/>
            <w:tcBorders>
              <w:top w:val="single" w:sz="4" w:space="0" w:color="000000"/>
              <w:left w:val="single" w:sz="4" w:space="0" w:color="000000"/>
              <w:bottom w:val="single" w:sz="4" w:space="0" w:color="000000"/>
              <w:right w:val="nil"/>
            </w:tcBorders>
          </w:tcPr>
          <w:p w:rsidR="00BD4CA1" w:rsidRDefault="00BB00FB">
            <w:pPr>
              <w:spacing w:after="0" w:line="259" w:lineRule="auto"/>
              <w:ind w:left="64" w:right="0" w:firstLine="0"/>
              <w:jc w:val="center"/>
            </w:pPr>
            <w:r>
              <w:rPr>
                <w:sz w:val="16"/>
              </w:rPr>
              <w:t>2,015</w:t>
            </w: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4</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Oficial de primera administrativo.</w:t>
            </w:r>
          </w:p>
        </w:tc>
        <w:tc>
          <w:tcPr>
            <w:tcW w:w="82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00" w:right="0" w:firstLine="0"/>
              <w:jc w:val="left"/>
            </w:pPr>
            <w:r>
              <w:rPr>
                <w:sz w:val="16"/>
              </w:rPr>
              <w:t>17.435,880</w:t>
            </w:r>
          </w:p>
        </w:tc>
        <w:tc>
          <w:tcPr>
            <w:tcW w:w="83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1.245,420</w:t>
            </w:r>
          </w:p>
        </w:tc>
        <w:tc>
          <w:tcPr>
            <w:tcW w:w="80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41,514</w:t>
            </w:r>
          </w:p>
        </w:tc>
        <w:tc>
          <w:tcPr>
            <w:tcW w:w="97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9,851</w:t>
            </w:r>
          </w:p>
        </w:tc>
        <w:tc>
          <w:tcPr>
            <w:tcW w:w="873"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41,514</w:t>
            </w:r>
          </w:p>
        </w:tc>
        <w:tc>
          <w:tcPr>
            <w:tcW w:w="99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14,776</w:t>
            </w: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0,552</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0,10</w:t>
            </w:r>
          </w:p>
        </w:tc>
        <w:tc>
          <w:tcPr>
            <w:tcW w:w="794" w:type="dxa"/>
            <w:tcBorders>
              <w:top w:val="single" w:sz="4" w:space="0" w:color="000000"/>
              <w:left w:val="single" w:sz="4" w:space="0" w:color="000000"/>
              <w:bottom w:val="single" w:sz="4" w:space="0" w:color="000000"/>
              <w:right w:val="nil"/>
            </w:tcBorders>
          </w:tcPr>
          <w:p w:rsidR="00BD4CA1" w:rsidRDefault="00BB00FB">
            <w:pPr>
              <w:spacing w:after="0" w:line="259" w:lineRule="auto"/>
              <w:ind w:left="64" w:right="0" w:firstLine="0"/>
              <w:jc w:val="center"/>
            </w:pPr>
            <w:r>
              <w:rPr>
                <w:sz w:val="16"/>
              </w:rPr>
              <w:t>1,868</w:t>
            </w: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5</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Oficial de segunda administrativo.</w:t>
            </w:r>
          </w:p>
        </w:tc>
        <w:tc>
          <w:tcPr>
            <w:tcW w:w="82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00" w:right="0" w:firstLine="0"/>
              <w:jc w:val="left"/>
            </w:pPr>
            <w:r>
              <w:rPr>
                <w:sz w:val="16"/>
              </w:rPr>
              <w:t>16.854,600</w:t>
            </w:r>
          </w:p>
        </w:tc>
        <w:tc>
          <w:tcPr>
            <w:tcW w:w="83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1.203,900</w:t>
            </w:r>
          </w:p>
        </w:tc>
        <w:tc>
          <w:tcPr>
            <w:tcW w:w="80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40,130</w:t>
            </w:r>
          </w:p>
        </w:tc>
        <w:tc>
          <w:tcPr>
            <w:tcW w:w="97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9,522</w:t>
            </w:r>
          </w:p>
        </w:tc>
        <w:tc>
          <w:tcPr>
            <w:tcW w:w="873"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40,130</w:t>
            </w:r>
          </w:p>
        </w:tc>
        <w:tc>
          <w:tcPr>
            <w:tcW w:w="99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14,284</w:t>
            </w: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0,536</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0,10</w:t>
            </w:r>
          </w:p>
        </w:tc>
        <w:tc>
          <w:tcPr>
            <w:tcW w:w="794" w:type="dxa"/>
            <w:tcBorders>
              <w:top w:val="single" w:sz="4" w:space="0" w:color="000000"/>
              <w:left w:val="single" w:sz="4" w:space="0" w:color="000000"/>
              <w:bottom w:val="single" w:sz="4" w:space="0" w:color="000000"/>
              <w:right w:val="nil"/>
            </w:tcBorders>
          </w:tcPr>
          <w:p w:rsidR="00BD4CA1" w:rsidRDefault="00BB00FB">
            <w:pPr>
              <w:spacing w:after="0" w:line="259" w:lineRule="auto"/>
              <w:ind w:left="64" w:right="0" w:firstLine="0"/>
              <w:jc w:val="center"/>
            </w:pPr>
            <w:r>
              <w:rPr>
                <w:sz w:val="16"/>
              </w:rPr>
              <w:t>1,806</w:t>
            </w: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6</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Auxiliar administrativo.</w:t>
            </w:r>
          </w:p>
        </w:tc>
        <w:tc>
          <w:tcPr>
            <w:tcW w:w="82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00" w:right="0" w:firstLine="0"/>
              <w:jc w:val="left"/>
            </w:pPr>
            <w:r>
              <w:rPr>
                <w:sz w:val="16"/>
              </w:rPr>
              <w:t>15.808,800</w:t>
            </w:r>
          </w:p>
        </w:tc>
        <w:tc>
          <w:tcPr>
            <w:tcW w:w="83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1.129,200</w:t>
            </w:r>
          </w:p>
        </w:tc>
        <w:tc>
          <w:tcPr>
            <w:tcW w:w="80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37,640</w:t>
            </w:r>
          </w:p>
        </w:tc>
        <w:tc>
          <w:tcPr>
            <w:tcW w:w="97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8,932</w:t>
            </w:r>
          </w:p>
        </w:tc>
        <w:tc>
          <w:tcPr>
            <w:tcW w:w="873"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37,640</w:t>
            </w:r>
          </w:p>
        </w:tc>
        <w:tc>
          <w:tcPr>
            <w:tcW w:w="99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13,397</w:t>
            </w: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0,536</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0,10</w:t>
            </w:r>
          </w:p>
        </w:tc>
        <w:tc>
          <w:tcPr>
            <w:tcW w:w="794" w:type="dxa"/>
            <w:tcBorders>
              <w:top w:val="single" w:sz="4" w:space="0" w:color="000000"/>
              <w:left w:val="single" w:sz="4" w:space="0" w:color="000000"/>
              <w:bottom w:val="single" w:sz="4" w:space="0" w:color="000000"/>
              <w:right w:val="nil"/>
            </w:tcBorders>
          </w:tcPr>
          <w:p w:rsidR="00BD4CA1" w:rsidRDefault="00BB00FB">
            <w:pPr>
              <w:spacing w:after="0" w:line="259" w:lineRule="auto"/>
              <w:ind w:left="64" w:right="0" w:firstLine="0"/>
              <w:jc w:val="center"/>
            </w:pPr>
            <w:r>
              <w:rPr>
                <w:sz w:val="16"/>
              </w:rPr>
              <w:t>1,694</w:t>
            </w:r>
          </w:p>
        </w:tc>
      </w:tr>
      <w:tr w:rsidR="00BD4CA1">
        <w:trPr>
          <w:trHeight w:val="727"/>
        </w:trPr>
        <w:tc>
          <w:tcPr>
            <w:tcW w:w="351" w:type="dxa"/>
            <w:vMerge w:val="restart"/>
            <w:tcBorders>
              <w:top w:val="single" w:sz="4" w:space="0" w:color="000000"/>
              <w:left w:val="nil"/>
              <w:bottom w:val="single" w:sz="4" w:space="0" w:color="000000"/>
              <w:right w:val="single" w:sz="4" w:space="0" w:color="000000"/>
            </w:tcBorders>
            <w:vAlign w:val="center"/>
          </w:tcPr>
          <w:p w:rsidR="00BD4CA1" w:rsidRDefault="00BB00FB">
            <w:pPr>
              <w:spacing w:after="0" w:line="259" w:lineRule="auto"/>
              <w:ind w:right="0" w:firstLine="0"/>
              <w:jc w:val="left"/>
            </w:pPr>
            <w:r>
              <w:rPr>
                <w:sz w:val="16"/>
              </w:rPr>
              <w:t>Nivel</w:t>
            </w:r>
          </w:p>
        </w:tc>
        <w:tc>
          <w:tcPr>
            <w:tcW w:w="2279"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8" w:right="0" w:firstLine="0"/>
              <w:jc w:val="center"/>
            </w:pPr>
            <w:r>
              <w:rPr>
                <w:sz w:val="16"/>
              </w:rPr>
              <w:t>Categoría</w:t>
            </w:r>
          </w:p>
        </w:tc>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50" w:right="0" w:firstLine="0"/>
              <w:jc w:val="left"/>
            </w:pPr>
            <w:r>
              <w:rPr>
                <w:sz w:val="16"/>
              </w:rPr>
              <w:t>Salario anual</w:t>
            </w:r>
          </w:p>
          <w:p w:rsidR="00BD4CA1" w:rsidRDefault="00BB00FB">
            <w:pPr>
              <w:spacing w:after="0" w:line="259" w:lineRule="auto"/>
              <w:ind w:left="210" w:right="202" w:firstLine="0"/>
              <w:jc w:val="center"/>
            </w:pPr>
            <w:r>
              <w:rPr>
                <w:sz w:val="16"/>
              </w:rPr>
              <w:t>– Euros</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0" w:lineRule="auto"/>
              <w:ind w:right="0" w:firstLine="0"/>
              <w:jc w:val="center"/>
            </w:pPr>
            <w:r>
              <w:rPr>
                <w:sz w:val="16"/>
              </w:rPr>
              <w:t>Salario mensual</w:t>
            </w:r>
          </w:p>
          <w:p w:rsidR="00BD4CA1" w:rsidRDefault="00BB00FB">
            <w:pPr>
              <w:spacing w:after="0" w:line="259" w:lineRule="auto"/>
              <w:ind w:left="215" w:right="208" w:firstLine="0"/>
              <w:jc w:val="center"/>
            </w:pPr>
            <w:r>
              <w:rPr>
                <w:sz w:val="16"/>
              </w:rPr>
              <w:t>– Euros</w:t>
            </w:r>
          </w:p>
        </w:tc>
        <w:tc>
          <w:tcPr>
            <w:tcW w:w="805"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88" w:right="0" w:firstLine="0"/>
              <w:jc w:val="left"/>
            </w:pPr>
            <w:r>
              <w:rPr>
                <w:sz w:val="16"/>
              </w:rPr>
              <w:t>Base diario</w:t>
            </w:r>
          </w:p>
          <w:p w:rsidR="00BD4CA1" w:rsidRDefault="00BB00FB">
            <w:pPr>
              <w:spacing w:after="0" w:line="259" w:lineRule="auto"/>
              <w:ind w:left="198" w:right="191" w:firstLine="0"/>
              <w:jc w:val="center"/>
            </w:pPr>
            <w:r>
              <w:rPr>
                <w:sz w:val="16"/>
              </w:rPr>
              <w:t>– Euros</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74" w:right="0" w:firstLine="0"/>
              <w:jc w:val="left"/>
            </w:pPr>
            <w:r>
              <w:rPr>
                <w:sz w:val="16"/>
              </w:rPr>
              <w:t xml:space="preserve">Valor hora Dto. </w:t>
            </w:r>
          </w:p>
          <w:p w:rsidR="00BD4CA1" w:rsidRDefault="00BB00FB">
            <w:pPr>
              <w:spacing w:after="0" w:line="259" w:lineRule="auto"/>
              <w:ind w:left="8" w:right="0" w:firstLine="0"/>
              <w:jc w:val="center"/>
            </w:pPr>
            <w:r>
              <w:rPr>
                <w:sz w:val="16"/>
              </w:rPr>
              <w:t>(2)</w:t>
            </w:r>
          </w:p>
          <w:p w:rsidR="00BD4CA1" w:rsidRDefault="00BB00FB">
            <w:pPr>
              <w:spacing w:after="0" w:line="259" w:lineRule="auto"/>
              <w:ind w:left="283" w:right="276" w:firstLine="0"/>
              <w:jc w:val="center"/>
            </w:pPr>
            <w:r>
              <w:rPr>
                <w:sz w:val="16"/>
              </w:rPr>
              <w:t>– Euros</w:t>
            </w:r>
          </w:p>
        </w:tc>
        <w:tc>
          <w:tcPr>
            <w:tcW w:w="873"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0" w:lineRule="auto"/>
              <w:ind w:right="0" w:firstLine="0"/>
              <w:jc w:val="center"/>
            </w:pPr>
            <w:r>
              <w:rPr>
                <w:sz w:val="16"/>
              </w:rPr>
              <w:t>Retrib. Vacs. salario/día (1)</w:t>
            </w:r>
          </w:p>
          <w:p w:rsidR="00BD4CA1" w:rsidRDefault="00BB00FB">
            <w:pPr>
              <w:spacing w:after="0" w:line="259" w:lineRule="auto"/>
              <w:ind w:left="232" w:right="225" w:firstLine="0"/>
              <w:jc w:val="center"/>
            </w:pPr>
            <w:r>
              <w:rPr>
                <w:sz w:val="16"/>
              </w:rPr>
              <w:t>– Euros</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62" w:right="0" w:firstLine="0"/>
              <w:jc w:val="left"/>
            </w:pPr>
            <w:r>
              <w:rPr>
                <w:sz w:val="16"/>
              </w:rPr>
              <w:t>Valor hora extra</w:t>
            </w:r>
          </w:p>
          <w:p w:rsidR="00BD4CA1" w:rsidRDefault="00BB00FB">
            <w:pPr>
              <w:spacing w:after="0" w:line="259" w:lineRule="auto"/>
              <w:ind w:left="295" w:right="287" w:firstLine="0"/>
              <w:jc w:val="center"/>
            </w:pPr>
            <w:r>
              <w:rPr>
                <w:sz w:val="16"/>
              </w:rPr>
              <w:t>– Euros</w:t>
            </w:r>
          </w:p>
        </w:tc>
        <w:tc>
          <w:tcPr>
            <w:tcW w:w="1463" w:type="dxa"/>
            <w:gridSpan w:val="2"/>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74" w:right="0" w:firstLine="0"/>
              <w:jc w:val="left"/>
            </w:pPr>
            <w:r>
              <w:rPr>
                <w:sz w:val="16"/>
              </w:rPr>
              <w:t xml:space="preserve">Plus penosidad (Art. 57) </w:t>
            </w:r>
          </w:p>
          <w:p w:rsidR="00BD4CA1" w:rsidRDefault="00BB00FB">
            <w:pPr>
              <w:spacing w:after="0" w:line="259" w:lineRule="auto"/>
              <w:ind w:left="8" w:right="0" w:firstLine="0"/>
              <w:jc w:val="center"/>
            </w:pPr>
            <w:r>
              <w:rPr>
                <w:sz w:val="16"/>
              </w:rPr>
              <w:t>–</w:t>
            </w:r>
          </w:p>
          <w:p w:rsidR="00BD4CA1" w:rsidRDefault="00BB00FB">
            <w:pPr>
              <w:spacing w:after="0" w:line="259" w:lineRule="auto"/>
              <w:ind w:left="8" w:right="0" w:firstLine="0"/>
              <w:jc w:val="center"/>
            </w:pPr>
            <w:r>
              <w:rPr>
                <w:sz w:val="16"/>
              </w:rPr>
              <w:t>Euros/hora</w:t>
            </w:r>
          </w:p>
        </w:tc>
        <w:tc>
          <w:tcPr>
            <w:tcW w:w="794" w:type="dxa"/>
            <w:vMerge w:val="restart"/>
            <w:tcBorders>
              <w:top w:val="single" w:sz="4" w:space="0" w:color="000000"/>
              <w:left w:val="single" w:sz="4" w:space="0" w:color="000000"/>
              <w:bottom w:val="single" w:sz="4" w:space="0" w:color="000000"/>
              <w:right w:val="nil"/>
            </w:tcBorders>
            <w:vAlign w:val="center"/>
          </w:tcPr>
          <w:p w:rsidR="00BD4CA1" w:rsidRDefault="00BB00FB">
            <w:pPr>
              <w:spacing w:after="0" w:line="250" w:lineRule="auto"/>
              <w:ind w:right="0" w:firstLine="0"/>
              <w:jc w:val="center"/>
            </w:pPr>
            <w:r>
              <w:rPr>
                <w:sz w:val="16"/>
              </w:rPr>
              <w:t xml:space="preserve">Plus nocturnidad </w:t>
            </w:r>
          </w:p>
          <w:p w:rsidR="00BD4CA1" w:rsidRDefault="00BB00FB">
            <w:pPr>
              <w:spacing w:after="0" w:line="259" w:lineRule="auto"/>
              <w:ind w:left="64" w:right="0" w:firstLine="0"/>
              <w:jc w:val="center"/>
            </w:pPr>
            <w:r>
              <w:rPr>
                <w:sz w:val="16"/>
              </w:rPr>
              <w:t>–</w:t>
            </w:r>
          </w:p>
          <w:p w:rsidR="00BD4CA1" w:rsidRDefault="00BB00FB">
            <w:pPr>
              <w:spacing w:after="0" w:line="259" w:lineRule="auto"/>
              <w:ind w:left="64" w:right="0" w:firstLine="0"/>
              <w:jc w:val="center"/>
            </w:pPr>
            <w:r>
              <w:rPr>
                <w:sz w:val="16"/>
              </w:rPr>
              <w:t xml:space="preserve"> Euros/hora</w:t>
            </w:r>
          </w:p>
        </w:tc>
      </w:tr>
      <w:tr w:rsidR="00BD4CA1">
        <w:trPr>
          <w:trHeight w:val="343"/>
        </w:trPr>
        <w:tc>
          <w:tcPr>
            <w:tcW w:w="0" w:type="auto"/>
            <w:vMerge/>
            <w:tcBorders>
              <w:top w:val="nil"/>
              <w:left w:val="nil"/>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a / b</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c</w:t>
            </w:r>
          </w:p>
        </w:tc>
        <w:tc>
          <w:tcPr>
            <w:tcW w:w="0" w:type="auto"/>
            <w:vMerge/>
            <w:tcBorders>
              <w:top w:val="nil"/>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7</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Subalterno.</w:t>
            </w:r>
          </w:p>
        </w:tc>
        <w:tc>
          <w:tcPr>
            <w:tcW w:w="82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00" w:right="0" w:firstLine="0"/>
              <w:jc w:val="left"/>
            </w:pPr>
            <w:r>
              <w:rPr>
                <w:sz w:val="16"/>
              </w:rPr>
              <w:t>15.272,040</w:t>
            </w:r>
          </w:p>
        </w:tc>
        <w:tc>
          <w:tcPr>
            <w:tcW w:w="83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1.090,860</w:t>
            </w:r>
          </w:p>
        </w:tc>
        <w:tc>
          <w:tcPr>
            <w:tcW w:w="80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36,362</w:t>
            </w:r>
          </w:p>
        </w:tc>
        <w:tc>
          <w:tcPr>
            <w:tcW w:w="97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8,628</w:t>
            </w:r>
          </w:p>
        </w:tc>
        <w:tc>
          <w:tcPr>
            <w:tcW w:w="873"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36,362</w:t>
            </w:r>
          </w:p>
        </w:tc>
        <w:tc>
          <w:tcPr>
            <w:tcW w:w="99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12,942</w:t>
            </w: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0,521</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0,10</w:t>
            </w:r>
          </w:p>
        </w:tc>
        <w:tc>
          <w:tcPr>
            <w:tcW w:w="794" w:type="dxa"/>
            <w:tcBorders>
              <w:top w:val="single" w:sz="4" w:space="0" w:color="000000"/>
              <w:left w:val="single" w:sz="4" w:space="0" w:color="000000"/>
              <w:bottom w:val="single" w:sz="4" w:space="0" w:color="000000"/>
              <w:right w:val="nil"/>
            </w:tcBorders>
          </w:tcPr>
          <w:p w:rsidR="00BD4CA1" w:rsidRDefault="00BB00FB">
            <w:pPr>
              <w:spacing w:after="0" w:line="259" w:lineRule="auto"/>
              <w:ind w:left="64" w:right="0" w:firstLine="0"/>
              <w:jc w:val="center"/>
            </w:pPr>
            <w:r>
              <w:rPr>
                <w:sz w:val="16"/>
              </w:rPr>
              <w:t>1,636</w:t>
            </w: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8</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Encargados.</w:t>
            </w:r>
          </w:p>
        </w:tc>
        <w:tc>
          <w:tcPr>
            <w:tcW w:w="82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00" w:right="0" w:firstLine="0"/>
              <w:jc w:val="left"/>
            </w:pPr>
            <w:r>
              <w:rPr>
                <w:sz w:val="16"/>
              </w:rPr>
              <w:t>17.466,225</w:t>
            </w:r>
          </w:p>
        </w:tc>
        <w:tc>
          <w:tcPr>
            <w:tcW w:w="839"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80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41,097</w:t>
            </w:r>
          </w:p>
        </w:tc>
        <w:tc>
          <w:tcPr>
            <w:tcW w:w="97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9,868</w:t>
            </w:r>
          </w:p>
        </w:tc>
        <w:tc>
          <w:tcPr>
            <w:tcW w:w="873"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41,097</w:t>
            </w:r>
          </w:p>
        </w:tc>
        <w:tc>
          <w:tcPr>
            <w:tcW w:w="99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14,831</w:t>
            </w: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0,552</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0,10</w:t>
            </w:r>
          </w:p>
        </w:tc>
        <w:tc>
          <w:tcPr>
            <w:tcW w:w="794"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1,850</w:t>
            </w: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9</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Conductor mecánico.</w:t>
            </w:r>
          </w:p>
        </w:tc>
        <w:tc>
          <w:tcPr>
            <w:tcW w:w="82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00" w:right="0" w:firstLine="0"/>
              <w:jc w:val="left"/>
            </w:pPr>
            <w:r>
              <w:rPr>
                <w:sz w:val="16"/>
              </w:rPr>
              <w:t>16.776,450</w:t>
            </w:r>
          </w:p>
        </w:tc>
        <w:tc>
          <w:tcPr>
            <w:tcW w:w="839"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80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39,474</w:t>
            </w:r>
          </w:p>
        </w:tc>
        <w:tc>
          <w:tcPr>
            <w:tcW w:w="97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9,478</w:t>
            </w:r>
          </w:p>
        </w:tc>
        <w:tc>
          <w:tcPr>
            <w:tcW w:w="873"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39,474</w:t>
            </w:r>
          </w:p>
        </w:tc>
        <w:tc>
          <w:tcPr>
            <w:tcW w:w="99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14,245</w:t>
            </w: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0,536</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0,10</w:t>
            </w:r>
          </w:p>
        </w:tc>
        <w:tc>
          <w:tcPr>
            <w:tcW w:w="794"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1,777</w:t>
            </w:r>
          </w:p>
        </w:tc>
      </w:tr>
      <w:tr w:rsidR="00BD4CA1">
        <w:trPr>
          <w:trHeight w:val="422"/>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67" w:right="0" w:firstLine="0"/>
              <w:jc w:val="left"/>
            </w:pPr>
            <w:r>
              <w:rPr>
                <w:sz w:val="16"/>
              </w:rPr>
              <w:t>10</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pPr>
            <w:r>
              <w:rPr>
                <w:sz w:val="16"/>
              </w:rPr>
              <w:t>Oficial de primera obrero, ConductorRepartidor y Carretillero.</w:t>
            </w:r>
          </w:p>
        </w:tc>
        <w:tc>
          <w:tcPr>
            <w:tcW w:w="82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00" w:right="0" w:firstLine="0"/>
              <w:jc w:val="left"/>
            </w:pPr>
            <w:r>
              <w:rPr>
                <w:sz w:val="16"/>
              </w:rPr>
              <w:t>16.522,725</w:t>
            </w:r>
          </w:p>
        </w:tc>
        <w:tc>
          <w:tcPr>
            <w:tcW w:w="839"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80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38,877</w:t>
            </w:r>
          </w:p>
        </w:tc>
        <w:tc>
          <w:tcPr>
            <w:tcW w:w="97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9,335</w:t>
            </w:r>
          </w:p>
        </w:tc>
        <w:tc>
          <w:tcPr>
            <w:tcW w:w="873"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38,877</w:t>
            </w:r>
          </w:p>
        </w:tc>
        <w:tc>
          <w:tcPr>
            <w:tcW w:w="99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14,030</w:t>
            </w: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0,536</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0,10</w:t>
            </w:r>
          </w:p>
        </w:tc>
        <w:tc>
          <w:tcPr>
            <w:tcW w:w="794"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1,750</w:t>
            </w: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71" w:right="0" w:firstLine="0"/>
              <w:jc w:val="left"/>
            </w:pPr>
            <w:r>
              <w:rPr>
                <w:sz w:val="16"/>
              </w:rPr>
              <w:t>11</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Oficial de segunda.</w:t>
            </w:r>
          </w:p>
        </w:tc>
        <w:tc>
          <w:tcPr>
            <w:tcW w:w="82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00" w:right="0" w:firstLine="0"/>
              <w:jc w:val="left"/>
            </w:pPr>
            <w:r>
              <w:rPr>
                <w:sz w:val="16"/>
              </w:rPr>
              <w:t>16.282,175</w:t>
            </w:r>
          </w:p>
        </w:tc>
        <w:tc>
          <w:tcPr>
            <w:tcW w:w="839"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80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38,311</w:t>
            </w:r>
          </w:p>
        </w:tc>
        <w:tc>
          <w:tcPr>
            <w:tcW w:w="97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9,199</w:t>
            </w:r>
          </w:p>
        </w:tc>
        <w:tc>
          <w:tcPr>
            <w:tcW w:w="873"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38,311</w:t>
            </w:r>
          </w:p>
        </w:tc>
        <w:tc>
          <w:tcPr>
            <w:tcW w:w="99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13,826</w:t>
            </w: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0,536</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0,10</w:t>
            </w:r>
          </w:p>
        </w:tc>
        <w:tc>
          <w:tcPr>
            <w:tcW w:w="794"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1,724</w:t>
            </w: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67" w:right="0" w:firstLine="0"/>
              <w:jc w:val="left"/>
            </w:pPr>
            <w:r>
              <w:rPr>
                <w:sz w:val="16"/>
              </w:rPr>
              <w:t>12</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Ayudantes.</w:t>
            </w:r>
          </w:p>
        </w:tc>
        <w:tc>
          <w:tcPr>
            <w:tcW w:w="82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00" w:right="0" w:firstLine="0"/>
              <w:jc w:val="left"/>
            </w:pPr>
            <w:r>
              <w:rPr>
                <w:sz w:val="16"/>
              </w:rPr>
              <w:t>15.801,500</w:t>
            </w:r>
          </w:p>
        </w:tc>
        <w:tc>
          <w:tcPr>
            <w:tcW w:w="839"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80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37,180</w:t>
            </w:r>
          </w:p>
        </w:tc>
        <w:tc>
          <w:tcPr>
            <w:tcW w:w="97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8,927</w:t>
            </w:r>
          </w:p>
        </w:tc>
        <w:tc>
          <w:tcPr>
            <w:tcW w:w="873"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37,180</w:t>
            </w:r>
          </w:p>
        </w:tc>
        <w:tc>
          <w:tcPr>
            <w:tcW w:w="99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13,417</w:t>
            </w: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0,536</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0,10</w:t>
            </w:r>
          </w:p>
        </w:tc>
        <w:tc>
          <w:tcPr>
            <w:tcW w:w="794"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1,673</w:t>
            </w:r>
          </w:p>
        </w:tc>
      </w:tr>
      <w:tr w:rsidR="00BD4CA1">
        <w:trPr>
          <w:trHeight w:val="287"/>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67" w:right="0" w:firstLine="0"/>
              <w:jc w:val="left"/>
            </w:pPr>
            <w:r>
              <w:rPr>
                <w:sz w:val="16"/>
              </w:rPr>
              <w:t>13</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Peones.</w:t>
            </w:r>
          </w:p>
        </w:tc>
        <w:tc>
          <w:tcPr>
            <w:tcW w:w="82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00" w:right="0" w:firstLine="0"/>
              <w:jc w:val="left"/>
            </w:pPr>
            <w:r>
              <w:rPr>
                <w:sz w:val="16"/>
              </w:rPr>
              <w:t>15.294,900</w:t>
            </w:r>
          </w:p>
        </w:tc>
        <w:tc>
          <w:tcPr>
            <w:tcW w:w="839"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80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35,988</w:t>
            </w:r>
          </w:p>
        </w:tc>
        <w:tc>
          <w:tcPr>
            <w:tcW w:w="975"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8,641</w:t>
            </w:r>
          </w:p>
        </w:tc>
        <w:tc>
          <w:tcPr>
            <w:tcW w:w="873"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35,988</w:t>
            </w:r>
          </w:p>
        </w:tc>
        <w:tc>
          <w:tcPr>
            <w:tcW w:w="99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12,987</w:t>
            </w: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0,521</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0,10</w:t>
            </w:r>
          </w:p>
        </w:tc>
        <w:tc>
          <w:tcPr>
            <w:tcW w:w="794"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1,620</w:t>
            </w:r>
          </w:p>
        </w:tc>
      </w:tr>
    </w:tbl>
    <w:p w:rsidR="00BD4CA1" w:rsidRDefault="00BB00FB">
      <w:pPr>
        <w:numPr>
          <w:ilvl w:val="0"/>
          <w:numId w:val="75"/>
        </w:numPr>
        <w:spacing w:after="0" w:line="250" w:lineRule="auto"/>
        <w:ind w:right="-11"/>
      </w:pPr>
      <w:r>
        <w:rPr>
          <w:sz w:val="16"/>
        </w:rPr>
        <w:t>A los valores señalados en la columna de vacaciones habrá que añadirle la antigüedad correspondiente a cada trabajador por cada día natural de vacaciones.</w:t>
      </w:r>
    </w:p>
    <w:p w:rsidR="00BD4CA1" w:rsidRDefault="00BB00FB">
      <w:pPr>
        <w:numPr>
          <w:ilvl w:val="0"/>
          <w:numId w:val="75"/>
        </w:numPr>
        <w:spacing w:after="174" w:line="250" w:lineRule="auto"/>
        <w:ind w:right="-11"/>
      </w:pPr>
      <w:r>
        <w:rPr>
          <w:sz w:val="16"/>
        </w:rPr>
        <w:t>En su caso, al valor hora descuento habrá que sumársele el importe por hora de la parte de antigüedad correspondiente:</w:t>
      </w:r>
    </w:p>
    <w:p w:rsidR="00BD4CA1" w:rsidRDefault="00BB00FB">
      <w:pPr>
        <w:pStyle w:val="Heading3"/>
        <w:spacing w:after="30"/>
        <w:ind w:right="15"/>
      </w:pPr>
      <w:r>
        <w:t>Antigüedad mensual x 14</w:t>
      </w:r>
      <w:r>
        <w:rPr>
          <w:u w:val="none"/>
        </w:rPr>
        <w:t xml:space="preserve"> </w:t>
      </w:r>
    </w:p>
    <w:p w:rsidR="00BD4CA1" w:rsidRDefault="00BB00FB">
      <w:pPr>
        <w:spacing w:after="329" w:line="265" w:lineRule="auto"/>
        <w:ind w:left="15" w:right="91" w:hanging="10"/>
        <w:jc w:val="center"/>
      </w:pPr>
      <w:r>
        <w:rPr>
          <w:sz w:val="16"/>
        </w:rPr>
        <w:t xml:space="preserve">1770 </w:t>
      </w:r>
    </w:p>
    <w:p w:rsidR="00BD4CA1" w:rsidRDefault="00BB00FB">
      <w:pPr>
        <w:spacing w:after="388"/>
        <w:ind w:left="-15" w:right="0"/>
      </w:pPr>
      <w:r>
        <w:t>Esta tabla de salarios se ha elaborado tomando como referencia la definitiva de 2017 añadiéndole un incremento del 2,50%.</w:t>
      </w:r>
    </w:p>
    <w:p w:rsidR="00BD4CA1" w:rsidRDefault="00BB00FB">
      <w:pPr>
        <w:pStyle w:val="Heading1"/>
      </w:pPr>
      <w:r>
        <w:t>Anexo 6</w:t>
      </w:r>
    </w:p>
    <w:p w:rsidR="00BD4CA1" w:rsidRDefault="00BB00FB">
      <w:pPr>
        <w:pStyle w:val="Heading2"/>
        <w:ind w:right="5"/>
      </w:pPr>
      <w:r>
        <w:t>Plus de penosidad</w:t>
      </w:r>
    </w:p>
    <w:p w:rsidR="00BD4CA1" w:rsidRDefault="00BB00FB">
      <w:pPr>
        <w:spacing w:after="275"/>
        <w:ind w:left="-15" w:right="0"/>
      </w:pPr>
      <w:r>
        <w:t>La cuantía del plus de penosidad será para cada categoría la que se fija en el Anexo 5 y la vigencia es desd</w:t>
      </w:r>
      <w:r>
        <w:t>e el 1 de enero de 2018 hasta el 31 de diciembre de 2018, salvo para el importe del plus de penosidad por ruido que se establece para todas las categorías en la cuantía de 0,10 €/hora.</w:t>
      </w:r>
    </w:p>
    <w:p w:rsidR="00BD4CA1" w:rsidRDefault="00BB00FB">
      <w:pPr>
        <w:pStyle w:val="Heading1"/>
      </w:pPr>
      <w:r>
        <w:t>Anexo 7</w:t>
      </w:r>
    </w:p>
    <w:p w:rsidR="00BD4CA1" w:rsidRDefault="00BB00FB">
      <w:pPr>
        <w:pStyle w:val="Heading2"/>
        <w:ind w:right="5"/>
      </w:pPr>
      <w:r>
        <w:t>Plus de nocturnidad</w:t>
      </w:r>
    </w:p>
    <w:p w:rsidR="00BD4CA1" w:rsidRDefault="00BB00FB">
      <w:pPr>
        <w:numPr>
          <w:ilvl w:val="0"/>
          <w:numId w:val="76"/>
        </w:numPr>
        <w:spacing w:after="120"/>
        <w:ind w:right="0"/>
      </w:pPr>
      <w:r>
        <w:t>El plus de nocturnidad se calculará, para c</w:t>
      </w:r>
      <w:r>
        <w:t>ada categoría, de acuerdo con la siguiente fórmula:</w:t>
      </w:r>
    </w:p>
    <w:p w:rsidR="00BD4CA1" w:rsidRDefault="00BB00FB">
      <w:pPr>
        <w:spacing w:after="0" w:line="216" w:lineRule="auto"/>
        <w:ind w:left="2089" w:right="1685" w:firstLine="1940"/>
        <w:jc w:val="left"/>
      </w:pPr>
      <w:r>
        <w:t xml:space="preserve"> </w:t>
      </w:r>
      <w:r>
        <w:rPr>
          <w:u w:val="single" w:color="000000"/>
        </w:rPr>
        <w:t>Salario base x 0,30</w:t>
      </w:r>
      <w:r>
        <w:t xml:space="preserve"> Plus de nocturnidad =</w:t>
      </w:r>
    </w:p>
    <w:p w:rsidR="00BD4CA1" w:rsidRDefault="00BB00FB">
      <w:pPr>
        <w:tabs>
          <w:tab w:val="center" w:pos="2104"/>
          <w:tab w:val="center" w:pos="4990"/>
        </w:tabs>
        <w:spacing w:after="312" w:line="265" w:lineRule="auto"/>
        <w:ind w:right="0" w:firstLine="0"/>
        <w:jc w:val="left"/>
      </w:pPr>
      <w:r>
        <w:rPr>
          <w:rFonts w:ascii="Calibri" w:eastAsia="Calibri" w:hAnsi="Calibri" w:cs="Calibri"/>
          <w:sz w:val="22"/>
        </w:rPr>
        <w:tab/>
      </w:r>
      <w:r>
        <w:t xml:space="preserve"> </w:t>
      </w:r>
      <w:r>
        <w:tab/>
        <w:t xml:space="preserve">6,666 h </w:t>
      </w:r>
    </w:p>
    <w:p w:rsidR="00BD4CA1" w:rsidRDefault="00BB00FB">
      <w:pPr>
        <w:numPr>
          <w:ilvl w:val="0"/>
          <w:numId w:val="76"/>
        </w:numPr>
        <w:spacing w:after="330"/>
        <w:ind w:right="0"/>
      </w:pPr>
      <w:r>
        <w:t>La vigencia de este Anexo es será hasta el 31 de diciembre de 2018.</w:t>
      </w:r>
    </w:p>
    <w:p w:rsidR="00BD4CA1" w:rsidRDefault="00BB00FB">
      <w:pPr>
        <w:pStyle w:val="Heading1"/>
      </w:pPr>
      <w:r>
        <w:t>Anexo 8</w:t>
      </w:r>
    </w:p>
    <w:p w:rsidR="00BD4CA1" w:rsidRDefault="00BB00FB">
      <w:pPr>
        <w:pStyle w:val="Heading2"/>
        <w:ind w:right="5"/>
      </w:pPr>
      <w:r>
        <w:t>Antigüedad</w:t>
      </w:r>
    </w:p>
    <w:p w:rsidR="00BD4CA1" w:rsidRDefault="00BB00FB">
      <w:pPr>
        <w:ind w:left="-15" w:right="0"/>
      </w:pPr>
      <w:r>
        <w:t>Como quiera que desde el 31 de diciembre de 1999 ningún trabaj</w:t>
      </w:r>
      <w:r>
        <w:t>ador devenga nuevos bienios ni quinquenios por razón de antigüedad, al haber concluido el período transitorio, la antigüedad consolidada al 31 de diciembre de 2017 se incrementará desde el 1 de enero de 2018 en un 2,50 %.</w:t>
      </w:r>
    </w:p>
    <w:p w:rsidR="00BD4CA1" w:rsidRDefault="00BB00FB">
      <w:pPr>
        <w:pStyle w:val="Heading1"/>
      </w:pPr>
      <w:r>
        <w:t>Anexo 9</w:t>
      </w:r>
    </w:p>
    <w:p w:rsidR="00BD4CA1" w:rsidRDefault="00BB00FB">
      <w:pPr>
        <w:pStyle w:val="Heading2"/>
        <w:ind w:right="5"/>
      </w:pPr>
      <w:r>
        <w:t>Dietas</w:t>
      </w:r>
    </w:p>
    <w:p w:rsidR="00BD4CA1" w:rsidRDefault="00BB00FB">
      <w:pPr>
        <w:numPr>
          <w:ilvl w:val="0"/>
          <w:numId w:val="77"/>
        </w:numPr>
        <w:spacing w:after="160"/>
        <w:ind w:right="0"/>
      </w:pPr>
      <w:r>
        <w:t>El importe de las dietas queda establecido en los siguientes valores:</w:t>
      </w:r>
    </w:p>
    <w:p w:rsidR="00BD4CA1" w:rsidRDefault="00BB00FB">
      <w:pPr>
        <w:ind w:left="340" w:right="0" w:firstLine="0"/>
      </w:pPr>
      <w:r>
        <w:t>Comida: 13,395 euros.</w:t>
      </w:r>
    </w:p>
    <w:p w:rsidR="00BD4CA1" w:rsidRDefault="00BB00FB">
      <w:pPr>
        <w:ind w:left="340" w:right="0" w:firstLine="0"/>
      </w:pPr>
      <w:r>
        <w:t>Cena: 13,395 euros.</w:t>
      </w:r>
    </w:p>
    <w:p w:rsidR="00BD4CA1" w:rsidRDefault="00BB00FB">
      <w:pPr>
        <w:spacing w:after="160"/>
        <w:ind w:left="340" w:right="0" w:firstLine="0"/>
      </w:pPr>
      <w:r>
        <w:t>Cama y desayuno: 26,808 euros.</w:t>
      </w:r>
    </w:p>
    <w:p w:rsidR="00BD4CA1" w:rsidRDefault="00BB00FB">
      <w:pPr>
        <w:ind w:left="-15" w:right="0"/>
      </w:pPr>
      <w:r>
        <w:t>La distribución del importe reconocido para cama y desayuno se efectuará a tenor de los criterios que se fijen en</w:t>
      </w:r>
      <w:r>
        <w:t xml:space="preserve"> cada Empresa.</w:t>
      </w:r>
    </w:p>
    <w:p w:rsidR="00BD4CA1" w:rsidRDefault="00BB00FB">
      <w:pPr>
        <w:numPr>
          <w:ilvl w:val="0"/>
          <w:numId w:val="77"/>
        </w:numPr>
        <w:ind w:right="0"/>
      </w:pPr>
      <w:r>
        <w:t>Los trabajadores que hayan de desplazarse fuera de España devengarán, como mínimo, en concepto de dieta internacional, 85,514 euros por cada día completo de desplazamiento. Esta cantidad, que no incluye el importe del alojamiento, podrá sust</w:t>
      </w:r>
      <w:r>
        <w:t>ituirse por el sistema de pago de gastos justificados.</w:t>
      </w:r>
    </w:p>
    <w:p w:rsidR="00BD4CA1" w:rsidRDefault="00BB00FB">
      <w:pPr>
        <w:numPr>
          <w:ilvl w:val="0"/>
          <w:numId w:val="77"/>
        </w:numPr>
        <w:spacing w:after="275"/>
        <w:ind w:right="0"/>
      </w:pPr>
      <w:r>
        <w:t>La vigencia de este Anexo es desde el 1 de enero de 2018 hasta el 31 de diciembre de 2018.</w:t>
      </w:r>
    </w:p>
    <w:p w:rsidR="00BD4CA1" w:rsidRDefault="00BB00FB">
      <w:pPr>
        <w:pStyle w:val="Heading1"/>
        <w:spacing w:after="218"/>
      </w:pPr>
      <w:r>
        <w:t>Anexo 10</w:t>
      </w:r>
    </w:p>
    <w:p w:rsidR="00BD4CA1" w:rsidRDefault="00BB00FB">
      <w:pPr>
        <w:pStyle w:val="Heading2"/>
        <w:ind w:right="5"/>
      </w:pPr>
      <w:r>
        <w:t>Fomento de empleo</w:t>
      </w:r>
    </w:p>
    <w:p w:rsidR="00BD4CA1" w:rsidRDefault="00BB00FB">
      <w:pPr>
        <w:numPr>
          <w:ilvl w:val="0"/>
          <w:numId w:val="78"/>
        </w:numPr>
        <w:spacing w:after="160"/>
        <w:ind w:right="0" w:hanging="378"/>
      </w:pPr>
      <w:r>
        <w:t>Jubilación.</w:t>
      </w:r>
    </w:p>
    <w:p w:rsidR="00BD4CA1" w:rsidRDefault="00BB00FB">
      <w:pPr>
        <w:spacing w:after="161"/>
        <w:ind w:left="-15" w:right="0"/>
      </w:pPr>
      <w:r>
        <w:t>Dada la modificación legislativa habida en la materia se aplicará la no</w:t>
      </w:r>
      <w:r>
        <w:t>rmativa legal vigente en cada momento.</w:t>
      </w:r>
    </w:p>
    <w:p w:rsidR="00BD4CA1" w:rsidRDefault="00BB00FB">
      <w:pPr>
        <w:numPr>
          <w:ilvl w:val="0"/>
          <w:numId w:val="78"/>
        </w:numPr>
        <w:spacing w:after="160"/>
        <w:ind w:right="0" w:hanging="378"/>
      </w:pPr>
      <w:r>
        <w:t>Contratos de relevo.</w:t>
      </w:r>
    </w:p>
    <w:p w:rsidR="00BD4CA1" w:rsidRDefault="00BB00FB">
      <w:pPr>
        <w:spacing w:after="275"/>
        <w:ind w:left="-15" w:right="0"/>
      </w:pPr>
      <w:r>
        <w:t>Podrán formalizarse contratos de relevo a tenor de las normas legales y convencionales vigentes.</w:t>
      </w:r>
    </w:p>
    <w:p w:rsidR="00BD4CA1" w:rsidRDefault="00BB00FB">
      <w:pPr>
        <w:pStyle w:val="Heading1"/>
      </w:pPr>
      <w:r>
        <w:t>Anexo 11</w:t>
      </w:r>
    </w:p>
    <w:p w:rsidR="00BD4CA1" w:rsidRDefault="00BB00FB">
      <w:pPr>
        <w:pStyle w:val="Heading2"/>
        <w:ind w:right="5"/>
      </w:pPr>
      <w:r>
        <w:t>Seguro colectivo de accidente</w:t>
      </w:r>
    </w:p>
    <w:p w:rsidR="00BD4CA1" w:rsidRDefault="00BB00FB">
      <w:pPr>
        <w:ind w:left="-15" w:right="0"/>
      </w:pPr>
      <w:r>
        <w:t>Las empresas, que no tuvieran cubierta las contingencias que se indican, contratarán una póliza colectiva para cubrir las contingencias de incapacidad permanente absoluta, gran invalidez y muerte por causa de accidente de trabajo y por importe de 24.500 €.</w:t>
      </w:r>
    </w:p>
    <w:p w:rsidR="00BD4CA1" w:rsidRDefault="00BB00FB">
      <w:pPr>
        <w:spacing w:after="275"/>
        <w:ind w:left="-15" w:right="0"/>
      </w:pPr>
      <w:r>
        <w:t>La vigencia de este Anexo es desde el 1 de enero de 2018 hasta el 31 de diciembre de 2018.</w:t>
      </w:r>
    </w:p>
    <w:p w:rsidR="00BD4CA1" w:rsidRDefault="00BB00FB">
      <w:pPr>
        <w:pStyle w:val="Heading1"/>
      </w:pPr>
      <w:r>
        <w:t>Anexo 12</w:t>
      </w:r>
    </w:p>
    <w:p w:rsidR="00BD4CA1" w:rsidRDefault="00BB00FB">
      <w:pPr>
        <w:pStyle w:val="Heading2"/>
        <w:ind w:right="5"/>
      </w:pPr>
      <w:r>
        <w:t>Plus sustitutorio de productividad</w:t>
      </w:r>
    </w:p>
    <w:p w:rsidR="00BD4CA1" w:rsidRDefault="00BB00FB">
      <w:pPr>
        <w:numPr>
          <w:ilvl w:val="0"/>
          <w:numId w:val="79"/>
        </w:numPr>
        <w:ind w:right="0"/>
      </w:pPr>
      <w:r>
        <w:t xml:space="preserve">Todo trabajador que no realice trabajos sometidos a régimen de incentivo, bien sea tarea, destajo o productividad y que </w:t>
      </w:r>
      <w:r>
        <w:t>tampoco perciba ningún tipo de gratificación, recibirá un plus por hora de trabajo efectivo de 0,684 euros para 2018. El valor establecido ha sido calculado con cuatro decimales y redondeado al tercero.</w:t>
      </w:r>
    </w:p>
    <w:p w:rsidR="00BD4CA1" w:rsidRDefault="00BB00FB">
      <w:pPr>
        <w:numPr>
          <w:ilvl w:val="0"/>
          <w:numId w:val="79"/>
        </w:numPr>
        <w:ind w:right="0"/>
      </w:pPr>
      <w:r>
        <w:t>Cuando a un trabajador, que habitualmente prestara se</w:t>
      </w:r>
      <w:r>
        <w:t>rvicios en puestos de trabajo medidos, se le asignara excepcionalmente a un puesto de trabajo no medido devengará en este la media de los incentivos de los últimos treinta días que hubiese trabajado a incentivo. Se entiende que cuando los trabajos son ince</w:t>
      </w:r>
      <w:r>
        <w:t>ntivados, se cobra la prima o incentivo alcanzado en cada puesto.</w:t>
      </w:r>
    </w:p>
    <w:p w:rsidR="00BD4CA1" w:rsidRDefault="00BB00FB">
      <w:pPr>
        <w:numPr>
          <w:ilvl w:val="0"/>
          <w:numId w:val="79"/>
        </w:numPr>
        <w:ind w:right="0"/>
      </w:pPr>
      <w:r>
        <w:t xml:space="preserve">Si habitualmente o porque así estuviera convenido, durante la jornada de trabajo el trabajador alternase labores en régimen de incentivo y labores no sometidas a incentivo, </w:t>
      </w:r>
      <w:r>
        <w:t>devengará en estas últimas la parte proporcional del presente plus por el tiempo trabajado sin incentivo.</w:t>
      </w:r>
    </w:p>
    <w:p w:rsidR="00BD4CA1" w:rsidRDefault="00BB00FB">
      <w:pPr>
        <w:numPr>
          <w:ilvl w:val="0"/>
          <w:numId w:val="79"/>
        </w:numPr>
        <w:ind w:right="0"/>
      </w:pPr>
      <w:r>
        <w:t>En cualquier caso, este plus será compensable y absorbible, hasta donde alcance con cualquier sistema de incentivo, tarea, destajo, productividad o gr</w:t>
      </w:r>
      <w:r>
        <w:t>atificación, establecida o que pueda establecerse en un futuro.</w:t>
      </w:r>
    </w:p>
    <w:p w:rsidR="00BD4CA1" w:rsidRDefault="00BB00FB">
      <w:pPr>
        <w:numPr>
          <w:ilvl w:val="0"/>
          <w:numId w:val="79"/>
        </w:numPr>
        <w:spacing w:after="275"/>
        <w:ind w:right="0"/>
      </w:pPr>
      <w:r>
        <w:t>La vigencia de este Anexo es la del Convenio Colectivo pero en cuanto al valor económico del plus sustitutorio de productividad la vigencia será desde el 1 de enero hasta el 31 de diciembre de</w:t>
      </w:r>
      <w:r>
        <w:t>l 2018.</w:t>
      </w:r>
    </w:p>
    <w:p w:rsidR="00BD4CA1" w:rsidRDefault="00BB00FB">
      <w:pPr>
        <w:pStyle w:val="Heading1"/>
      </w:pPr>
      <w:r>
        <w:t>Anexo 13</w:t>
      </w:r>
    </w:p>
    <w:p w:rsidR="00BD4CA1" w:rsidRDefault="00BB00FB">
      <w:pPr>
        <w:pStyle w:val="Heading2"/>
        <w:ind w:right="5"/>
      </w:pPr>
      <w:r>
        <w:t>Quebranto de moneda</w:t>
      </w:r>
    </w:p>
    <w:p w:rsidR="00BD4CA1" w:rsidRDefault="00BB00FB">
      <w:pPr>
        <w:numPr>
          <w:ilvl w:val="0"/>
          <w:numId w:val="80"/>
        </w:numPr>
        <w:ind w:right="-3"/>
      </w:pPr>
      <w:r>
        <w:t>El Cajero, el Auxiliar de Caja y el Cobrador percibirán mensualmente, en concepto de quebranto de moneda, la cantidad de 19,934 euros para 2018. El valor establecido ha sido calculado con cuatro decimales y redondeado a</w:t>
      </w:r>
      <w:r>
        <w:t>l tercero.</w:t>
      </w:r>
    </w:p>
    <w:p w:rsidR="00BD4CA1" w:rsidRDefault="00BB00FB">
      <w:pPr>
        <w:numPr>
          <w:ilvl w:val="0"/>
          <w:numId w:val="80"/>
        </w:numPr>
        <w:spacing w:after="275" w:line="259" w:lineRule="auto"/>
        <w:ind w:right="-3"/>
      </w:pPr>
      <w:r>
        <w:t>La vigencia de este Anexo es desde el 1 de enero hasta el 31 de diciembre de 2018.</w:t>
      </w:r>
    </w:p>
    <w:p w:rsidR="00BD4CA1" w:rsidRDefault="00BB00FB">
      <w:pPr>
        <w:pStyle w:val="Heading1"/>
      </w:pPr>
      <w:r>
        <w:t>Anexo 14</w:t>
      </w:r>
    </w:p>
    <w:p w:rsidR="00BD4CA1" w:rsidRDefault="00BB00FB">
      <w:pPr>
        <w:pStyle w:val="Heading2"/>
        <w:ind w:right="5"/>
      </w:pPr>
      <w:r>
        <w:t>Descuento por ausencias al trabajo</w:t>
      </w:r>
    </w:p>
    <w:p w:rsidR="00BD4CA1" w:rsidRDefault="00BB00FB">
      <w:pPr>
        <w:numPr>
          <w:ilvl w:val="0"/>
          <w:numId w:val="81"/>
        </w:numPr>
        <w:ind w:right="-3"/>
      </w:pPr>
      <w:r>
        <w:t>Cada hora de ausencia al trabajo tendrá un descuento por el importe que para cada categoría figura en el Anexo 5 (tabl</w:t>
      </w:r>
      <w:r>
        <w:t>a salarial), más la parte de antigüedad que en cada caso corresponda. Se exceptúan del descuento las horas que deban ser abonadas de acuerdo con lo establecido en las leyes vigentes.</w:t>
      </w:r>
    </w:p>
    <w:p w:rsidR="00BD4CA1" w:rsidRDefault="00BB00FB">
      <w:pPr>
        <w:numPr>
          <w:ilvl w:val="0"/>
          <w:numId w:val="81"/>
        </w:numPr>
        <w:spacing w:after="275" w:line="259" w:lineRule="auto"/>
        <w:ind w:right="-3"/>
      </w:pPr>
      <w:r>
        <w:t>La vigencia de este Anexo es desde el 1 de enero hasta el 31 de diciembre de 2018.</w:t>
      </w:r>
    </w:p>
    <w:p w:rsidR="00BD4CA1" w:rsidRDefault="00BB00FB">
      <w:pPr>
        <w:pStyle w:val="Heading1"/>
      </w:pPr>
      <w:r>
        <w:t>Anexo 15</w:t>
      </w:r>
    </w:p>
    <w:p w:rsidR="00BD4CA1" w:rsidRDefault="00BB00FB">
      <w:pPr>
        <w:pStyle w:val="Heading2"/>
        <w:ind w:right="5"/>
      </w:pPr>
      <w:r>
        <w:t>Complementos de vencimiento periódico superior a un mes</w:t>
      </w:r>
    </w:p>
    <w:p w:rsidR="00BD4CA1" w:rsidRDefault="00BB00FB">
      <w:pPr>
        <w:numPr>
          <w:ilvl w:val="0"/>
          <w:numId w:val="82"/>
        </w:numPr>
        <w:ind w:right="0"/>
      </w:pPr>
      <w:r>
        <w:t xml:space="preserve">Paga extra de junio: Los trabajadores devengarán en proporción al tiempo trabajado entre el 1 de enero y el </w:t>
      </w:r>
      <w:r>
        <w:t>30 de junio una paga extraordinaria, que se abonará en la segunda quincena del mes de junio, de acuerdo con los importes que para cada categoría se establecen en el Anexo número 5, tabla salarial, más la antigüedad consolidada que corresponda a treinta día</w:t>
      </w:r>
      <w:r>
        <w:t>s.</w:t>
      </w:r>
    </w:p>
    <w:p w:rsidR="00BD4CA1" w:rsidRDefault="00BB00FB">
      <w:pPr>
        <w:numPr>
          <w:ilvl w:val="0"/>
          <w:numId w:val="82"/>
        </w:numPr>
        <w:ind w:right="0"/>
      </w:pPr>
      <w:r>
        <w:t>Paga extra de diciembre: Los trabajadores devengarán, en proporción al tiempo trabajado entre el 1 de julio y el 31 de diciembre una paga extraordinaria, que se abonará antes del 22 de diciembre, de acuerdo con los importes que para cada una de las cate</w:t>
      </w:r>
      <w:r>
        <w:t>gorías se establecen en el Anexo número 5, tabla salarial, más la antigüedad consolidada que corresponda a treinta días.</w:t>
      </w:r>
    </w:p>
    <w:p w:rsidR="00BD4CA1" w:rsidRDefault="00BB00FB">
      <w:pPr>
        <w:numPr>
          <w:ilvl w:val="0"/>
          <w:numId w:val="82"/>
        </w:numPr>
        <w:spacing w:after="275" w:line="259" w:lineRule="auto"/>
        <w:ind w:right="0"/>
      </w:pPr>
      <w:r>
        <w:t>La vigencia de este Anexo es desde el 1 de enero hasta el 31 de diciembre del 2018.</w:t>
      </w:r>
    </w:p>
    <w:p w:rsidR="00BD4CA1" w:rsidRDefault="00BB00FB">
      <w:pPr>
        <w:pStyle w:val="Heading1"/>
      </w:pPr>
      <w:r>
        <w:t>Anexo 16</w:t>
      </w:r>
    </w:p>
    <w:p w:rsidR="00BD4CA1" w:rsidRDefault="00BB00FB">
      <w:pPr>
        <w:pStyle w:val="Heading2"/>
        <w:ind w:right="5"/>
      </w:pPr>
      <w:r>
        <w:t>Incrementos salariales</w:t>
      </w:r>
    </w:p>
    <w:p w:rsidR="00BD4CA1" w:rsidRDefault="00BB00FB">
      <w:pPr>
        <w:numPr>
          <w:ilvl w:val="0"/>
          <w:numId w:val="83"/>
        </w:numPr>
        <w:ind w:right="0"/>
      </w:pPr>
      <w:r>
        <w:t>Los incrementos sal</w:t>
      </w:r>
      <w:r>
        <w:t>ariales quedan fijados para los tres años de duración del Convenio: 2,5 % para 2018; 2,5% para 2019; y 2,5% para 2020.</w:t>
      </w:r>
    </w:p>
    <w:p w:rsidR="00BD4CA1" w:rsidRDefault="00BB00FB">
      <w:pPr>
        <w:numPr>
          <w:ilvl w:val="0"/>
          <w:numId w:val="83"/>
        </w:numPr>
        <w:ind w:right="0"/>
      </w:pPr>
      <w:r>
        <w:t>Cláusula de revisión salarial.–Si la suma de los IPCs acumulados de los años 2018, 2019 y 2020 fuese superior al incremento salarial pact</w:t>
      </w:r>
      <w:r>
        <w:t>ado para el referido periodo, el exceso solamente formaría parte de la base cálculo de los salarios de 2021 que se pudieran pactar.</w:t>
      </w:r>
    </w:p>
    <w:p w:rsidR="00BD4CA1" w:rsidRDefault="00BB00FB">
      <w:pPr>
        <w:pStyle w:val="Heading1"/>
      </w:pPr>
      <w:r>
        <w:t>Anexo 17</w:t>
      </w:r>
    </w:p>
    <w:p w:rsidR="00BD4CA1" w:rsidRDefault="00BB00FB">
      <w:pPr>
        <w:numPr>
          <w:ilvl w:val="0"/>
          <w:numId w:val="84"/>
        </w:numPr>
        <w:spacing w:after="160"/>
        <w:ind w:right="0" w:hanging="367"/>
      </w:pPr>
      <w:r>
        <w:t>Estructura de la negociación colectiva en el sector de industrias cárnicas.</w:t>
      </w:r>
    </w:p>
    <w:p w:rsidR="00BD4CA1" w:rsidRDefault="00BB00FB">
      <w:pPr>
        <w:ind w:left="-15" w:right="0"/>
      </w:pPr>
      <w:r>
        <w:t>En virtud del presente Convenio y de co</w:t>
      </w:r>
      <w:r>
        <w:t>nformidad con el artículo 83.2 del Estatuto de los Trabajadores, la estructura de la negociación colectiva a nivel sectorial en las Industrias Cárnicas, se agota mediante el presente Convenio Colectivo Estatal de Industrias Cárnicas.</w:t>
      </w:r>
    </w:p>
    <w:p w:rsidR="00BD4CA1" w:rsidRDefault="00BB00FB">
      <w:pPr>
        <w:ind w:left="-15" w:right="0"/>
      </w:pPr>
      <w:r>
        <w:t>Con la señalada estruc</w:t>
      </w:r>
      <w:r>
        <w:t>tura, las partes signatarias consideran suficientemente cubierta, dentro del marco estatutario, la negociación colectiva a nivel sectorial en las industrias cárnicas.</w:t>
      </w:r>
    </w:p>
    <w:p w:rsidR="00BD4CA1" w:rsidRDefault="00BB00FB">
      <w:pPr>
        <w:spacing w:after="161"/>
        <w:ind w:left="-15" w:right="0"/>
      </w:pPr>
      <w:r>
        <w:t>Todo lo anterior, sin perjuicio del artículo 84.2 del E.T., en relación con la concurrenc</w:t>
      </w:r>
      <w:r>
        <w:t>ia de convenios colectivos de ámbito empresarial.</w:t>
      </w:r>
    </w:p>
    <w:p w:rsidR="00BD4CA1" w:rsidRDefault="00BB00FB">
      <w:pPr>
        <w:numPr>
          <w:ilvl w:val="0"/>
          <w:numId w:val="84"/>
        </w:numPr>
        <w:spacing w:after="160"/>
        <w:ind w:right="0" w:hanging="367"/>
      </w:pPr>
      <w:r>
        <w:t>Concurrencia de convenios.</w:t>
      </w:r>
    </w:p>
    <w:p w:rsidR="00BD4CA1" w:rsidRDefault="00BB00FB">
      <w:pPr>
        <w:spacing w:after="161"/>
        <w:ind w:left="-15" w:right="0"/>
      </w:pPr>
      <w:r>
        <w:t>El presente Convenio Colectivo tiene fuerza normativa y obliga en todo el tiempo de su vigencia a la totalidad de las empresas y trabajadores dentro de los ámbitos señalados, resp</w:t>
      </w:r>
      <w:r>
        <w:t>etando en todo caso las reglas de concurrencia previstas en el artículo 84.2 del E.T.</w:t>
      </w:r>
    </w:p>
    <w:p w:rsidR="00BD4CA1" w:rsidRDefault="00BB00FB">
      <w:pPr>
        <w:numPr>
          <w:ilvl w:val="0"/>
          <w:numId w:val="84"/>
        </w:numPr>
        <w:spacing w:after="160"/>
        <w:ind w:right="0" w:hanging="367"/>
      </w:pPr>
      <w:r>
        <w:t>Forma y condiciones de la denuncia.</w:t>
      </w:r>
    </w:p>
    <w:p w:rsidR="00BD4CA1" w:rsidRDefault="00BB00FB">
      <w:pPr>
        <w:ind w:left="-15" w:right="0"/>
      </w:pPr>
      <w:r>
        <w:t>La parte que se proponga denunciar el Convenio o sus Anexos deberá notificarlo por escrito a la otra u otras, dentro del último mes de</w:t>
      </w:r>
      <w:r>
        <w:t xml:space="preserve"> vigencia del Convenio o de cada materia concreta. La parte denunciante determinará las materias objeto de negociación y comunicará la legitimación que ostenta, enviando copia, a efectos de registro, a la autoridad laboral correspondiente.</w:t>
      </w:r>
    </w:p>
    <w:p w:rsidR="00BD4CA1" w:rsidRDefault="00BB00FB">
      <w:pPr>
        <w:spacing w:after="161"/>
        <w:ind w:left="-15" w:right="0"/>
      </w:pPr>
      <w:r>
        <w:t>Asimismo, las partes podrán también denunciar el Convenio Colectivo por promulgación de una norma de rango superior en el plazo de noventa días siguientes a la publicación de dicha norma.</w:t>
      </w:r>
    </w:p>
    <w:p w:rsidR="00BD4CA1" w:rsidRDefault="00BB00FB">
      <w:pPr>
        <w:numPr>
          <w:ilvl w:val="0"/>
          <w:numId w:val="84"/>
        </w:numPr>
        <w:spacing w:after="160"/>
        <w:ind w:right="0" w:hanging="367"/>
      </w:pPr>
      <w:r>
        <w:t>Plazo máximo para el inicio de la negociación.</w:t>
      </w:r>
    </w:p>
    <w:p w:rsidR="00BD4CA1" w:rsidRDefault="00BB00FB">
      <w:pPr>
        <w:spacing w:after="161"/>
        <w:ind w:left="-15" w:right="0"/>
      </w:pPr>
      <w:r>
        <w:t>Una vez denunciado el</w:t>
      </w:r>
      <w:r>
        <w:t xml:space="preserve"> Convenio, en el plazo máximo de un mes a partir de la comunicación, se procederá a constituir la comisión negociadora. La parte receptora de la comunicación, deberá responder a la propuesta de negociación y ambas partes establecerán un calendario o plan d</w:t>
      </w:r>
      <w:r>
        <w:t>e negociación, debiéndose iniciar esta en un plazo máximo de quince días a contar desde la constitución de la comisión negociadora.</w:t>
      </w:r>
    </w:p>
    <w:p w:rsidR="00BD4CA1" w:rsidRDefault="00BB00FB">
      <w:pPr>
        <w:numPr>
          <w:ilvl w:val="0"/>
          <w:numId w:val="84"/>
        </w:numPr>
        <w:spacing w:after="160"/>
        <w:ind w:right="0" w:hanging="367"/>
      </w:pPr>
      <w:r>
        <w:t>Plazo máximo para la negociación.</w:t>
      </w:r>
    </w:p>
    <w:p w:rsidR="00BD4CA1" w:rsidRDefault="00BB00FB">
      <w:pPr>
        <w:spacing w:after="275"/>
        <w:ind w:left="-15" w:right="0"/>
      </w:pPr>
      <w:r>
        <w:t>El plazo máximo para la negociación será de doce meses a contar desde la fecha de finaliza</w:t>
      </w:r>
      <w:r>
        <w:t>ción del convenio anterior. En cualquier caso, se tendrá en cuenta a estos efectos lo recogido en el artículo 4 Ámbito Temporal. Agotado el plazo máximo para la negociación, las partes se podrán adherir voluntariamente a los procedimientos del Servicio Int</w:t>
      </w:r>
      <w:r>
        <w:t>erconfederal de Mediación y Arbitraje (SIMA), para solventar de manera efectiva las discrepancias existentes tras el transcurso del plazo máximo de negociación sin alcanzarse un acuerdo.</w:t>
      </w:r>
    </w:p>
    <w:p w:rsidR="00BD4CA1" w:rsidRDefault="00BB00FB">
      <w:pPr>
        <w:pStyle w:val="Heading1"/>
      </w:pPr>
      <w:r>
        <w:t>Anexo 18</w:t>
      </w:r>
    </w:p>
    <w:p w:rsidR="00BD4CA1" w:rsidRDefault="00BB00FB">
      <w:pPr>
        <w:pStyle w:val="Heading2"/>
        <w:ind w:right="5"/>
      </w:pPr>
      <w:r>
        <w:t>Mejoras de las prestaciones de Seguridad Social</w:t>
      </w:r>
    </w:p>
    <w:p w:rsidR="00BD4CA1" w:rsidRDefault="00BB00FB">
      <w:pPr>
        <w:numPr>
          <w:ilvl w:val="0"/>
          <w:numId w:val="85"/>
        </w:numPr>
        <w:spacing w:after="160"/>
        <w:ind w:right="0" w:hanging="367"/>
      </w:pPr>
      <w:r>
        <w:t xml:space="preserve">Complemento </w:t>
      </w:r>
      <w:r>
        <w:t>de I.T. por accidente de trabajo.</w:t>
      </w:r>
    </w:p>
    <w:p w:rsidR="00BD4CA1" w:rsidRDefault="00BB00FB">
      <w:pPr>
        <w:ind w:left="-15" w:right="0"/>
      </w:pPr>
      <w:r>
        <w:t>En caso de I.T. derivada de accidente de trabajo las empresas abonarán el complemento necesario para que juntamente con la prestación económica de la Seguridad Social, Mutua patronal o empresa autoaseguradora, el trabajado</w:t>
      </w:r>
      <w:r>
        <w:t>r perciba hasta el 100 por cien de su base reguladora deducida la prorrata de pagas extraordinarias y las horas extraordinarias, si estas se hubiesen tenido en cuenta para la conformación de dicha base.</w:t>
      </w:r>
    </w:p>
    <w:p w:rsidR="00BD4CA1" w:rsidRDefault="00BB00FB">
      <w:pPr>
        <w:ind w:left="-15" w:right="0"/>
      </w:pPr>
      <w:r>
        <w:t>Al vencimiento de las gratificaciones extraordinarias</w:t>
      </w:r>
      <w:r>
        <w:t xml:space="preserve"> las empresas tendrán en cuenta la circunstancia anterior para abonar las cantidades que realmente correspondan, sin que la gratificación extraordinaria pueda ser minorada por esta causa de I.T., por lo que se abonará el 100%, salvo en los casos en que el </w:t>
      </w:r>
      <w:r>
        <w:t>trabajador no lleve un año en la empresa.</w:t>
      </w:r>
    </w:p>
    <w:p w:rsidR="00BD4CA1" w:rsidRDefault="00BB00FB">
      <w:pPr>
        <w:spacing w:after="161"/>
        <w:ind w:left="-15" w:right="0"/>
      </w:pPr>
      <w:r>
        <w:t xml:space="preserve">Las empresas tendrán la facultad de que, por el médico de empresa o por aquél que la misma designe, el trabajador sea visitado en su domicilio y reconocido tantas veces se considere necesario, dependiendo el abono </w:t>
      </w:r>
      <w:r>
        <w:t>del correspondiente complemento del informe emitido en cada caso por dicho facultativo. El Médico deberá acreditar su condición de tal al trabajador mediante la exhibición del correspondiente carnet profesional.</w:t>
      </w:r>
    </w:p>
    <w:p w:rsidR="00BD4CA1" w:rsidRDefault="00BB00FB">
      <w:pPr>
        <w:numPr>
          <w:ilvl w:val="0"/>
          <w:numId w:val="85"/>
        </w:numPr>
        <w:spacing w:after="160"/>
        <w:ind w:right="0" w:hanging="367"/>
      </w:pPr>
      <w:r>
        <w:t>Complemento asistencial.</w:t>
      </w:r>
    </w:p>
    <w:p w:rsidR="00BD4CA1" w:rsidRDefault="00BB00FB">
      <w:pPr>
        <w:ind w:left="-15" w:right="0"/>
      </w:pPr>
      <w:r>
        <w:t>En el caso de inter</w:t>
      </w:r>
      <w:r>
        <w:t>vención quirúrgica seguida de hospitalización, derivada de enfermedad común o accidente no laboral, las empresas abonarán a los trabajadores que acrediten tal situación la cantidad de 10,696 euros para 2018 por cada día de hospitalización y mientras dure e</w:t>
      </w:r>
      <w:r>
        <w:t>sta dentro de los límites de la duración de la incapacidad transitoria Las empresas que tengan cualquier sistema por el que complementen las prestaciones de incapacidad transitoria por causa de enfermedad común o accidente no laboral no abonarán este compl</w:t>
      </w:r>
      <w:r>
        <w:t>emento.</w:t>
      </w:r>
    </w:p>
    <w:p w:rsidR="00BD4CA1" w:rsidRDefault="00BB00FB">
      <w:pPr>
        <w:ind w:left="-15" w:right="0"/>
      </w:pPr>
      <w:r>
        <w:t>Las empresas tendrán la facultad de que, por el Médico de empresa o por aquel que la misma designe, el trabajador sea visitado en su domicilio y reconocido tantas veces se considere necesario, dependiendo el abono del correspondiente complemento de</w:t>
      </w:r>
      <w:r>
        <w:t>l informe emitido en cada caso por dicho facultativo. El Médico deberá acreditar su condición de tal al trabajador mediante la exhibición del correspondiente carnet profesional.</w:t>
      </w:r>
    </w:p>
    <w:p w:rsidR="00BD4CA1" w:rsidRDefault="00BB00FB">
      <w:pPr>
        <w:spacing w:after="275" w:line="259" w:lineRule="auto"/>
        <w:ind w:left="10" w:right="-5" w:hanging="10"/>
        <w:jc w:val="right"/>
      </w:pPr>
      <w:r>
        <w:t>La vigencia de este Anexo es desde el 1 de enero hasta el 31 de diciembre de 2</w:t>
      </w:r>
      <w:r>
        <w:t>018.</w:t>
      </w:r>
    </w:p>
    <w:p w:rsidR="00BD4CA1" w:rsidRDefault="00BB00FB">
      <w:pPr>
        <w:pStyle w:val="Heading1"/>
        <w:spacing w:after="0"/>
      </w:pPr>
      <w:r>
        <w:t>Anexo 19</w:t>
      </w:r>
    </w:p>
    <w:tbl>
      <w:tblPr>
        <w:tblStyle w:val="TableGrid"/>
        <w:tblW w:w="7937" w:type="dxa"/>
        <w:tblInd w:w="0" w:type="dxa"/>
        <w:tblCellMar>
          <w:top w:w="57" w:type="dxa"/>
          <w:left w:w="0" w:type="dxa"/>
          <w:bottom w:w="19" w:type="dxa"/>
          <w:right w:w="113" w:type="dxa"/>
        </w:tblCellMar>
        <w:tblLook w:val="04A0" w:firstRow="1" w:lastRow="0" w:firstColumn="1" w:lastColumn="0" w:noHBand="0" w:noVBand="1"/>
      </w:tblPr>
      <w:tblGrid>
        <w:gridCol w:w="4365"/>
        <w:gridCol w:w="1848"/>
        <w:gridCol w:w="1723"/>
      </w:tblGrid>
      <w:tr w:rsidR="00BD4CA1">
        <w:trPr>
          <w:trHeight w:val="343"/>
        </w:trPr>
        <w:tc>
          <w:tcPr>
            <w:tcW w:w="4365" w:type="dxa"/>
            <w:vMerge w:val="restart"/>
            <w:tcBorders>
              <w:top w:val="single" w:sz="4" w:space="0" w:color="000000"/>
              <w:left w:val="nil"/>
              <w:bottom w:val="single" w:sz="4" w:space="0" w:color="000000"/>
              <w:right w:val="single" w:sz="4" w:space="0" w:color="000000"/>
            </w:tcBorders>
            <w:vAlign w:val="bottom"/>
          </w:tcPr>
          <w:p w:rsidR="00BD4CA1" w:rsidRDefault="00BB00FB">
            <w:pPr>
              <w:spacing w:after="0" w:line="259" w:lineRule="auto"/>
              <w:ind w:right="0" w:firstLine="0"/>
              <w:jc w:val="left"/>
            </w:pPr>
            <w:r>
              <w:rPr>
                <w:sz w:val="18"/>
              </w:rPr>
              <w:t xml:space="preserve"> A. Personal Técnico.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24" w:right="0" w:firstLine="0"/>
              <w:jc w:val="left"/>
            </w:pPr>
            <w:r>
              <w:rPr>
                <w:sz w:val="16"/>
              </w:rPr>
              <w:t>Contratos en prácticas</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6"/>
              </w:rPr>
              <w:t>Contratos formación</w:t>
            </w:r>
          </w:p>
        </w:tc>
      </w:tr>
      <w:tr w:rsidR="00BD4CA1">
        <w:trPr>
          <w:trHeight w:val="358"/>
        </w:trPr>
        <w:tc>
          <w:tcPr>
            <w:tcW w:w="0" w:type="auto"/>
            <w:vMerge/>
            <w:tcBorders>
              <w:top w:val="nil"/>
              <w:left w:val="nil"/>
              <w:bottom w:val="single" w:sz="4" w:space="0" w:color="000000"/>
              <w:right w:val="single" w:sz="4" w:space="0" w:color="000000"/>
            </w:tcBorders>
          </w:tcPr>
          <w:p w:rsidR="00BD4CA1" w:rsidRDefault="00BD4CA1">
            <w:pPr>
              <w:spacing w:after="160" w:line="259" w:lineRule="auto"/>
              <w:ind w:right="0" w:firstLine="0"/>
              <w:jc w:val="left"/>
            </w:pPr>
          </w:p>
        </w:tc>
        <w:tc>
          <w:tcPr>
            <w:tcW w:w="1848" w:type="dxa"/>
            <w:tcBorders>
              <w:top w:val="single" w:sz="4" w:space="0" w:color="000000"/>
              <w:left w:val="single" w:sz="4" w:space="0" w:color="000000"/>
              <w:bottom w:val="single" w:sz="4" w:space="0" w:color="000000"/>
              <w:right w:val="single" w:sz="4" w:space="0" w:color="000000"/>
            </w:tcBorders>
            <w:vAlign w:val="bottom"/>
          </w:tcPr>
          <w:p w:rsidR="00BD4CA1" w:rsidRDefault="00BD4CA1">
            <w:pPr>
              <w:spacing w:after="160" w:line="259" w:lineRule="auto"/>
              <w:ind w:right="0" w:firstLine="0"/>
              <w:jc w:val="left"/>
            </w:pPr>
          </w:p>
        </w:tc>
        <w:tc>
          <w:tcPr>
            <w:tcW w:w="1723" w:type="dxa"/>
            <w:tcBorders>
              <w:top w:val="single" w:sz="4" w:space="0" w:color="000000"/>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 Técnico con título Superior.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2. Técnico con título no superior.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3. Técnico no titulado.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4. Personal de Secciones Técnicas.</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358"/>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 xml:space="preserve"> B. Personal Administrativo.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1723" w:type="dxa"/>
            <w:tcBorders>
              <w:top w:val="single" w:sz="4" w:space="0" w:color="000000"/>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 Jefe de 1.ª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2. Jefe de 2.ª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3. Oficial de 1.ª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4. Oficial de 2.ª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5. Auxiliar.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6. Viajante, Vendedor, Comprador.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7. Telefonista.</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8. Analista.</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9. Programador.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10. Operador.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358"/>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 xml:space="preserve"> C. Personal Obrero.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1723" w:type="dxa"/>
            <w:tcBorders>
              <w:top w:val="single" w:sz="4" w:space="0" w:color="000000"/>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 Maestro o Encargado.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2. Oficial de 1.ª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3. Oficial de 2.ª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4. Ayudante.</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5. Conductor – Mecánico.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343"/>
        </w:trPr>
        <w:tc>
          <w:tcPr>
            <w:tcW w:w="4365" w:type="dxa"/>
            <w:vMerge w:val="restart"/>
            <w:tcBorders>
              <w:top w:val="single" w:sz="4" w:space="0" w:color="000000"/>
              <w:left w:val="nil"/>
              <w:bottom w:val="single" w:sz="4" w:space="0" w:color="000000"/>
              <w:right w:val="single" w:sz="4" w:space="0" w:color="000000"/>
            </w:tcBorders>
            <w:vAlign w:val="bottom"/>
          </w:tcPr>
          <w:p w:rsidR="00BD4CA1" w:rsidRDefault="00BB00FB">
            <w:pPr>
              <w:spacing w:after="0" w:line="259" w:lineRule="auto"/>
              <w:ind w:right="0" w:firstLine="0"/>
              <w:jc w:val="left"/>
            </w:pPr>
            <w:r>
              <w:rPr>
                <w:sz w:val="18"/>
              </w:rPr>
              <w:t>6. Conductor – Repartidor.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24" w:right="0" w:firstLine="0"/>
              <w:jc w:val="left"/>
            </w:pPr>
            <w:r>
              <w:rPr>
                <w:sz w:val="16"/>
              </w:rPr>
              <w:t>Contratos en prácticas</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6"/>
              </w:rPr>
              <w:t>Contratos formación</w:t>
            </w:r>
          </w:p>
        </w:tc>
      </w:tr>
      <w:tr w:rsidR="00BD4CA1">
        <w:trPr>
          <w:trHeight w:val="244"/>
        </w:trPr>
        <w:tc>
          <w:tcPr>
            <w:tcW w:w="0" w:type="auto"/>
            <w:vMerge/>
            <w:tcBorders>
              <w:top w:val="nil"/>
              <w:left w:val="nil"/>
              <w:bottom w:val="single" w:sz="4" w:space="0" w:color="000000"/>
              <w:right w:val="single" w:sz="4" w:space="0" w:color="000000"/>
            </w:tcBorders>
          </w:tcPr>
          <w:p w:rsidR="00BD4CA1" w:rsidRDefault="00BD4CA1">
            <w:pPr>
              <w:spacing w:after="160" w:line="259" w:lineRule="auto"/>
              <w:ind w:right="0" w:firstLine="0"/>
              <w:jc w:val="left"/>
            </w:pP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7. Peón.</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358"/>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 xml:space="preserve"> D. Personal Subalterno.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1723" w:type="dxa"/>
            <w:tcBorders>
              <w:top w:val="single" w:sz="4" w:space="0" w:color="000000"/>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 Almacenero.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2. Vigilante Jurado Industria y Comercio.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3. Guarda o Portero.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301"/>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4. Personal de Limpieza.</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bl>
    <w:p w:rsidR="00BD4CA1" w:rsidRDefault="00BB00FB">
      <w:pPr>
        <w:spacing w:after="275" w:line="259" w:lineRule="auto"/>
        <w:ind w:left="10" w:right="5" w:hanging="10"/>
        <w:jc w:val="center"/>
      </w:pPr>
      <w:r>
        <w:rPr>
          <w:b/>
        </w:rPr>
        <w:t>ANEXOS DESDE 1 DE ENERO A 31 DE DICIEMBRE DE 2019</w:t>
      </w:r>
    </w:p>
    <w:p w:rsidR="00BD4CA1" w:rsidRDefault="00BB00FB">
      <w:pPr>
        <w:pStyle w:val="Heading1"/>
      </w:pPr>
      <w:r>
        <w:t>Anexo 1</w:t>
      </w:r>
    </w:p>
    <w:p w:rsidR="00BD4CA1" w:rsidRDefault="00BB00FB">
      <w:pPr>
        <w:pStyle w:val="Heading2"/>
        <w:ind w:right="5"/>
      </w:pPr>
      <w:r>
        <w:t>Precio punto prima</w:t>
      </w:r>
    </w:p>
    <w:p w:rsidR="00BD4CA1" w:rsidRDefault="00BB00FB">
      <w:pPr>
        <w:numPr>
          <w:ilvl w:val="0"/>
          <w:numId w:val="86"/>
        </w:numPr>
        <w:ind w:right="0"/>
      </w:pPr>
      <w:r>
        <w:t>El precio punto prima de este Convenio queda fijado para todas las categorías como mínimo en 0,126 euros en el sistema Bedaux o su precio equivalente en cualquier otro sistema entre el 01-01-19 y el 31-12-19. El valor establecido ha sido calculado con cuat</w:t>
      </w:r>
      <w:r>
        <w:t>ro decimales y redondeado al tercero.</w:t>
      </w:r>
    </w:p>
    <w:p w:rsidR="00BD4CA1" w:rsidRDefault="00BB00FB">
      <w:pPr>
        <w:numPr>
          <w:ilvl w:val="0"/>
          <w:numId w:val="86"/>
        </w:numPr>
        <w:spacing w:after="275"/>
        <w:ind w:right="0"/>
      </w:pPr>
      <w:r>
        <w:t>La vigencia de este Anexo es desde el 1 de enero de 2019 hasta el 31 de diciembre de 2019.</w:t>
      </w:r>
    </w:p>
    <w:p w:rsidR="00BD4CA1" w:rsidRDefault="00BB00FB">
      <w:pPr>
        <w:pStyle w:val="Heading1"/>
      </w:pPr>
      <w:r>
        <w:t>Anexo 2</w:t>
      </w:r>
    </w:p>
    <w:p w:rsidR="00BD4CA1" w:rsidRDefault="00BB00FB">
      <w:pPr>
        <w:pStyle w:val="Heading2"/>
        <w:ind w:right="5"/>
      </w:pPr>
      <w:r>
        <w:t>Jornada ordinaria</w:t>
      </w:r>
    </w:p>
    <w:p w:rsidR="00BD4CA1" w:rsidRDefault="00BB00FB">
      <w:pPr>
        <w:numPr>
          <w:ilvl w:val="0"/>
          <w:numId w:val="87"/>
        </w:numPr>
        <w:ind w:right="0"/>
      </w:pPr>
      <w:r>
        <w:t xml:space="preserve">La jornada anual de trabajo efectivo, tanto para la jornada continuada como para la jornada partida, </w:t>
      </w:r>
      <w:r>
        <w:t>será de 1770 horas.</w:t>
      </w:r>
    </w:p>
    <w:p w:rsidR="00BD4CA1" w:rsidRDefault="00BB00FB">
      <w:pPr>
        <w:ind w:left="-15" w:right="0"/>
      </w:pPr>
      <w:r>
        <w:t>Los coeficientes de descanso como consecuencia de los sistemas de producción medidos y otras interrupciones, ajenas al descanso por bocadillo, cuando por normativa legal o acuerdo entre partes o por la propia organización del trabajo se</w:t>
      </w:r>
      <w:r>
        <w:t xml:space="preserve"> encuentren integradas en la jornada diaria de trabajo, ya sea continuada o no, se considerarán como de trabajo efectivo.</w:t>
      </w:r>
    </w:p>
    <w:p w:rsidR="00BD4CA1" w:rsidRDefault="00BB00FB">
      <w:pPr>
        <w:ind w:left="-15" w:right="0"/>
      </w:pPr>
      <w:r>
        <w:t>El tiempo de trabajo se computará de modo que tanto al comienzo como al final de la jornada diaria, el trabajador se encuentre en su p</w:t>
      </w:r>
      <w:r>
        <w:t>uesto de trabajo.</w:t>
      </w:r>
    </w:p>
    <w:p w:rsidR="00BD4CA1" w:rsidRDefault="00BB00FB">
      <w:pPr>
        <w:numPr>
          <w:ilvl w:val="0"/>
          <w:numId w:val="87"/>
        </w:numPr>
        <w:ind w:right="0"/>
      </w:pPr>
      <w:r>
        <w:t>Las empresas acogidas al ámbito de aplicación de este Convenio Colectivo podrán implantar la distribución irregular de la jornada, en atención a sus diferentes necesidades y sin que ello altere el número de horas pactado anualmente.</w:t>
      </w:r>
    </w:p>
    <w:p w:rsidR="00BD4CA1" w:rsidRDefault="00BB00FB">
      <w:pPr>
        <w:spacing w:after="161"/>
        <w:ind w:left="-15" w:right="0"/>
      </w:pPr>
      <w:r>
        <w:t>Los r</w:t>
      </w:r>
      <w:r>
        <w:t>equisitos para establecer la jornada irregular, que a estos efectos no se considerará modificación sustancial de las condiciones de trabajo, serán los siguientes:</w:t>
      </w:r>
    </w:p>
    <w:p w:rsidR="00BD4CA1" w:rsidRDefault="00BB00FB">
      <w:pPr>
        <w:numPr>
          <w:ilvl w:val="0"/>
          <w:numId w:val="88"/>
        </w:numPr>
        <w:spacing w:after="3" w:line="259" w:lineRule="auto"/>
        <w:ind w:right="0"/>
      </w:pPr>
      <w:r>
        <w:t xml:space="preserve">La distribución horaria se reflejará en cada calendario laboral antes del 15 de </w:t>
      </w:r>
    </w:p>
    <w:p w:rsidR="00BD4CA1" w:rsidRDefault="00BB00FB">
      <w:pPr>
        <w:ind w:left="-15" w:right="0" w:firstLine="0"/>
      </w:pPr>
      <w:r>
        <w:t>febrero de c</w:t>
      </w:r>
      <w:r>
        <w:t>ada año, en cuyo momento este deberá hacerse público.</w:t>
      </w:r>
    </w:p>
    <w:p w:rsidR="00BD4CA1" w:rsidRDefault="00BB00FB">
      <w:pPr>
        <w:numPr>
          <w:ilvl w:val="0"/>
          <w:numId w:val="88"/>
        </w:numPr>
        <w:ind w:right="0"/>
      </w:pPr>
      <w:r>
        <w:t>La jornada normal de trabajo no podrá superar el tope legalmente establecido de 9 horas ordinarias diarias de trabajo efectivo, salvo lo dispuesto en el número 4 de esta norma.</w:t>
      </w:r>
    </w:p>
    <w:p w:rsidR="00BD4CA1" w:rsidRDefault="00BB00FB">
      <w:pPr>
        <w:numPr>
          <w:ilvl w:val="0"/>
          <w:numId w:val="88"/>
        </w:numPr>
        <w:spacing w:after="161"/>
        <w:ind w:right="0"/>
      </w:pPr>
      <w:r>
        <w:t>Quince días antes de hace</w:t>
      </w:r>
      <w:r>
        <w:t>r público el calendario, la Dirección de la Empresa entregará a la representación legal de los Trabajadores, si la hubiere, su proyecto de distribución desigual de la jornada anual, al objeto de poder consensuar el calendario con la referida representación</w:t>
      </w:r>
      <w:r>
        <w:t xml:space="preserve"> durante cinco días laborables.</w:t>
      </w:r>
    </w:p>
    <w:p w:rsidR="00BD4CA1" w:rsidRDefault="00BB00FB">
      <w:pPr>
        <w:ind w:left="-15" w:right="0"/>
      </w:pPr>
      <w:r>
        <w:t>Si, transcurrido dicho plazo, hubiese conformidad, el calendario se presentará como acuerdo entre ambas partes.</w:t>
      </w:r>
    </w:p>
    <w:p w:rsidR="00BD4CA1" w:rsidRDefault="00BB00FB">
      <w:pPr>
        <w:ind w:left="-15" w:right="0"/>
      </w:pPr>
      <w:r>
        <w:t>En caso contrario, la empresa lo podrá aplicar unilateralmente. Sin embargo y con la finalidad de evitar posibles abusos de derecho, en caso de disconformidad entre Dirección y Representación Legal de los Trabajadores, someterán sus diferencias a la Comisi</w:t>
      </w:r>
      <w:r>
        <w:t>ón Paritaria de este Convenio, sin perjuicio de la aplicación del calendario mientras dure el proceso.</w:t>
      </w:r>
    </w:p>
    <w:p w:rsidR="00BD4CA1" w:rsidRDefault="00BB00FB">
      <w:pPr>
        <w:numPr>
          <w:ilvl w:val="0"/>
          <w:numId w:val="89"/>
        </w:numPr>
        <w:ind w:right="0"/>
      </w:pPr>
      <w:r>
        <w:t>Asimismo las empresas dispondrán de hasta 120 horas al año como máximo para alterar la jornada diaria de trabajo efectivo, ampliando la misma en un máximo de 2 horas diarias de trabajo o reduciéndola en un máximo de 3 horas diarias de trabajo, salvo acuerd</w:t>
      </w:r>
      <w:r>
        <w:t>o diferente en el seno de la empresa. Las empresas que hagan uso de esta posibilidad lo preavisarán, al menos, con la antelación mínima establecida en el Estatuto de los Trabajadores y/o normativa de desarrollo.</w:t>
      </w:r>
    </w:p>
    <w:p w:rsidR="00BD4CA1" w:rsidRDefault="00BB00FB">
      <w:pPr>
        <w:ind w:left="-15" w:right="0"/>
      </w:pPr>
      <w:r>
        <w:t>La recuperación de horas de trabajo por la a</w:t>
      </w:r>
      <w:r>
        <w:t>plicación de la distribución irregular de la jornada ordinaria descrita anteriormente, se hará dentro de los días laborables señalados en el calendario laboral. Las empresas podrán compensar cada ocho horas de utilización de la bolsa horaria por un día com</w:t>
      </w:r>
      <w:r>
        <w:t>pleto de descanso todo ello dentro del uso de esta bolsa horaria (120 horas máximas).</w:t>
      </w:r>
    </w:p>
    <w:p w:rsidR="00BD4CA1" w:rsidRDefault="00BB00FB">
      <w:pPr>
        <w:numPr>
          <w:ilvl w:val="0"/>
          <w:numId w:val="89"/>
        </w:numPr>
        <w:ind w:right="0"/>
      </w:pPr>
      <w:r>
        <w:t>Por acuerdo con los representantes legales de los trabajadores podrá establecerse cualquier otro sistema de organización y distribución de la jornada distinto del aquí re</w:t>
      </w:r>
      <w:r>
        <w:t>gulado.</w:t>
      </w:r>
    </w:p>
    <w:p w:rsidR="00BD4CA1" w:rsidRDefault="00BB00FB">
      <w:pPr>
        <w:numPr>
          <w:ilvl w:val="0"/>
          <w:numId w:val="89"/>
        </w:numPr>
        <w:spacing w:after="274"/>
        <w:ind w:right="0"/>
      </w:pPr>
      <w:r>
        <w:t>La vigencia de este Anexo será hasta el 31 de diciembre del 2019.</w:t>
      </w:r>
    </w:p>
    <w:p w:rsidR="00BD4CA1" w:rsidRDefault="00BB00FB">
      <w:pPr>
        <w:pStyle w:val="Heading1"/>
      </w:pPr>
      <w:r>
        <w:t>Anexo 3</w:t>
      </w:r>
    </w:p>
    <w:p w:rsidR="00BD4CA1" w:rsidRDefault="00BB00FB">
      <w:pPr>
        <w:pStyle w:val="Heading2"/>
        <w:ind w:right="5"/>
      </w:pPr>
      <w:r>
        <w:t>Valor hora extraordinaria</w:t>
      </w:r>
    </w:p>
    <w:p w:rsidR="00BD4CA1" w:rsidRDefault="00BB00FB">
      <w:pPr>
        <w:spacing w:after="161"/>
        <w:ind w:left="-15" w:right="0"/>
      </w:pPr>
      <w:r>
        <w:t>Las horas extraordinarias, para cada categoría, se calcularán de acuerdo con el siguiente módulo y recargo:</w:t>
      </w:r>
    </w:p>
    <w:p w:rsidR="00BD4CA1" w:rsidRDefault="00BB00FB">
      <w:pPr>
        <w:spacing w:after="145"/>
        <w:ind w:left="340" w:right="0" w:firstLine="0"/>
      </w:pPr>
      <w:r>
        <w:t>Recargo = 75 por 100 del módulo.</w:t>
      </w:r>
    </w:p>
    <w:p w:rsidR="00BD4CA1" w:rsidRDefault="00BB00FB">
      <w:pPr>
        <w:spacing w:after="0" w:line="259" w:lineRule="auto"/>
        <w:ind w:left="612" w:right="0" w:hanging="10"/>
        <w:jc w:val="center"/>
      </w:pPr>
      <w:r>
        <w:t xml:space="preserve"> </w:t>
      </w:r>
      <w:r>
        <w:rPr>
          <w:u w:val="single" w:color="000000"/>
        </w:rPr>
        <w:t xml:space="preserve">    Sa</w:t>
      </w:r>
      <w:r>
        <w:rPr>
          <w:u w:val="single" w:color="000000"/>
        </w:rPr>
        <w:t xml:space="preserve">lario base x 365 días    </w:t>
      </w:r>
      <w:r>
        <w:t xml:space="preserve"> </w:t>
      </w:r>
    </w:p>
    <w:p w:rsidR="00BD4CA1" w:rsidRDefault="00BB00FB">
      <w:pPr>
        <w:spacing w:after="36" w:line="216" w:lineRule="auto"/>
        <w:ind w:left="2270" w:right="1685" w:hanging="10"/>
        <w:jc w:val="left"/>
      </w:pPr>
      <w:r>
        <w:t>Módulo =</w:t>
      </w:r>
    </w:p>
    <w:p w:rsidR="00BD4CA1" w:rsidRDefault="00BB00FB">
      <w:pPr>
        <w:tabs>
          <w:tab w:val="center" w:pos="2260"/>
          <w:tab w:val="center" w:pos="4415"/>
        </w:tabs>
        <w:spacing w:after="312" w:line="265" w:lineRule="auto"/>
        <w:ind w:right="0" w:firstLine="0"/>
        <w:jc w:val="left"/>
      </w:pPr>
      <w:r>
        <w:rPr>
          <w:rFonts w:ascii="Calibri" w:eastAsia="Calibri" w:hAnsi="Calibri" w:cs="Calibri"/>
          <w:sz w:val="22"/>
        </w:rPr>
        <w:tab/>
      </w:r>
      <w:r>
        <w:t xml:space="preserve"> </w:t>
      </w:r>
      <w:r>
        <w:tab/>
        <w:t xml:space="preserve">Horas efectivas de trabajo </w:t>
      </w:r>
    </w:p>
    <w:p w:rsidR="00BD4CA1" w:rsidRDefault="00BB00FB">
      <w:pPr>
        <w:spacing w:after="274"/>
        <w:ind w:left="340" w:right="0" w:firstLine="0"/>
      </w:pPr>
      <w:r>
        <w:t>Valor hora extraordinaria = 1,75 x módulo.</w:t>
      </w:r>
    </w:p>
    <w:p w:rsidR="00BD4CA1" w:rsidRDefault="00BB00FB">
      <w:pPr>
        <w:pStyle w:val="Heading1"/>
      </w:pPr>
      <w:r>
        <w:t>Anexo 4</w:t>
      </w:r>
    </w:p>
    <w:p w:rsidR="00BD4CA1" w:rsidRDefault="00BB00FB">
      <w:pPr>
        <w:pStyle w:val="Heading2"/>
        <w:ind w:right="5"/>
      </w:pPr>
      <w:r>
        <w:t>Vacaciones</w:t>
      </w:r>
    </w:p>
    <w:p w:rsidR="00BD4CA1" w:rsidRDefault="00BB00FB">
      <w:pPr>
        <w:numPr>
          <w:ilvl w:val="0"/>
          <w:numId w:val="90"/>
        </w:numPr>
        <w:spacing w:after="0" w:line="259" w:lineRule="auto"/>
        <w:ind w:right="0"/>
      </w:pPr>
      <w:r>
        <w:t>Las vacaciones anuales serán de treinta días naturales o veintidós laborables.</w:t>
      </w:r>
    </w:p>
    <w:p w:rsidR="00BD4CA1" w:rsidRDefault="00BB00FB">
      <w:pPr>
        <w:numPr>
          <w:ilvl w:val="0"/>
          <w:numId w:val="90"/>
        </w:numPr>
        <w:spacing w:after="161"/>
        <w:ind w:right="0"/>
      </w:pPr>
      <w:r>
        <w:t>La retribución de las vacaciones se efectuará incluyendo los siguientes conceptos y complementos salariales: salario base, antigüedad consolidada y complemento de vacaciones (bolsa) o promedio de incentivos, calculados todos ellos con las cuantías establec</w:t>
      </w:r>
      <w:r>
        <w:t>idas en este Convenio Colectivo.</w:t>
      </w:r>
    </w:p>
    <w:p w:rsidR="00BD4CA1" w:rsidRDefault="00BB00FB">
      <w:pPr>
        <w:numPr>
          <w:ilvl w:val="0"/>
          <w:numId w:val="91"/>
        </w:numPr>
        <w:ind w:right="0"/>
      </w:pPr>
      <w:r>
        <w:t>Para quienes no trabajen en régimen de incentivación y para quienes lo hagan a tarea o destajo o reciban algún tipo de retribución complementaria a la establecida en este Convenio, por cada día de vacaciones percibirán el s</w:t>
      </w:r>
      <w:r>
        <w:t>alario base fijado por el Convenio para su categoría, la antigüedad personal consolidada y 8,122 euros por día natural en concepto de complemento o bolsa de vacaciones. Este complemento o bolsa de vacaciones ascenderá a la cantidad de 11,080 euros si las v</w:t>
      </w:r>
      <w:r>
        <w:t>acaciones se disfrutan por el módulo de 22 días laborables.</w:t>
      </w:r>
    </w:p>
    <w:p w:rsidR="00BD4CA1" w:rsidRDefault="00BB00FB">
      <w:pPr>
        <w:numPr>
          <w:ilvl w:val="0"/>
          <w:numId w:val="91"/>
        </w:numPr>
        <w:ind w:right="0"/>
      </w:pPr>
      <w:r>
        <w:t>Para quienes trabajen en régimen de incentivación por cada día de vacaciones percibirán el salario base fijado por el Convenio para su categoría, su antigüedad personal consolidada y el promedio d</w:t>
      </w:r>
      <w:r>
        <w:t xml:space="preserve">iario de la prima de producción obtenido en el ejercicio anterior </w:t>
      </w:r>
    </w:p>
    <w:p w:rsidR="00BD4CA1" w:rsidRDefault="00BB00FB">
      <w:pPr>
        <w:ind w:left="-15" w:right="0" w:firstLine="0"/>
      </w:pPr>
      <w:r>
        <w:t>(2), con un máximo por este concepto de 13,255 euros por día natural de vacaciones o de 18,077 euros por día laborable si se utiliza el módulo de 22 días laborables.</w:t>
      </w:r>
    </w:p>
    <w:p w:rsidR="00BD4CA1" w:rsidRDefault="00BB00FB">
      <w:pPr>
        <w:spacing w:after="172" w:line="259" w:lineRule="auto"/>
        <w:ind w:right="0" w:firstLine="0"/>
        <w:jc w:val="left"/>
      </w:pPr>
      <w:r>
        <w:rPr>
          <w:rFonts w:ascii="Calibri" w:eastAsia="Calibri" w:hAnsi="Calibri" w:cs="Calibri"/>
          <w:noProof/>
          <w:sz w:val="22"/>
        </w:rPr>
        <mc:AlternateContent>
          <mc:Choice Requires="wpg">
            <w:drawing>
              <wp:inline distT="0" distB="0" distL="0" distR="0">
                <wp:extent cx="540004" cy="6350"/>
                <wp:effectExtent l="0" t="0" r="0" b="0"/>
                <wp:docPr id="93910" name="Group 93910"/>
                <wp:cNvGraphicFramePr/>
                <a:graphic xmlns:a="http://schemas.openxmlformats.org/drawingml/2006/main">
                  <a:graphicData uri="http://schemas.microsoft.com/office/word/2010/wordprocessingGroup">
                    <wpg:wgp>
                      <wpg:cNvGrpSpPr/>
                      <wpg:grpSpPr>
                        <a:xfrm>
                          <a:off x="0" y="0"/>
                          <a:ext cx="540004" cy="6350"/>
                          <a:chOff x="0" y="0"/>
                          <a:chExt cx="540004" cy="6350"/>
                        </a:xfrm>
                      </wpg:grpSpPr>
                      <wps:wsp>
                        <wps:cNvPr id="4968" name="Shape 4968"/>
                        <wps:cNvSpPr/>
                        <wps:spPr>
                          <a:xfrm>
                            <a:off x="0" y="0"/>
                            <a:ext cx="540004" cy="0"/>
                          </a:xfrm>
                          <a:custGeom>
                            <a:avLst/>
                            <a:gdLst/>
                            <a:ahLst/>
                            <a:cxnLst/>
                            <a:rect l="0" t="0" r="0" b="0"/>
                            <a:pathLst>
                              <a:path w="540004">
                                <a:moveTo>
                                  <a:pt x="0" y="0"/>
                                </a:moveTo>
                                <a:lnTo>
                                  <a:pt x="5400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3910" style="width:42.52pt;height:0.5pt;mso-position-horizontal-relative:char;mso-position-vertical-relative:line" coordsize="5400,63">
                <v:shape id="Shape 4968" style="position:absolute;width:5400;height:0;left:0;top:0;" coordsize="540004,0" path="m0,0l540004,0">
                  <v:stroke weight="0.5pt" endcap="flat" joinstyle="miter" miterlimit="10" on="true" color="#000000"/>
                  <v:fill on="false" color="#000000" opacity="0"/>
                </v:shape>
              </v:group>
            </w:pict>
          </mc:Fallback>
        </mc:AlternateContent>
      </w:r>
    </w:p>
    <w:p w:rsidR="00BD4CA1" w:rsidRDefault="00BB00FB">
      <w:pPr>
        <w:spacing w:after="142" w:line="250" w:lineRule="auto"/>
        <w:ind w:left="-15" w:right="-11"/>
      </w:pPr>
      <w:r>
        <w:rPr>
          <w:sz w:val="16"/>
        </w:rPr>
        <w:t>(2) El cálculo del pr</w:t>
      </w:r>
      <w:r>
        <w:rPr>
          <w:sz w:val="16"/>
        </w:rPr>
        <w:t>omedio de la prima de producción percibida por el trabajador en el año anterior se efectuará del siguiente modo:</w:t>
      </w:r>
    </w:p>
    <w:p w:rsidR="00BD4CA1" w:rsidRDefault="00BB00FB">
      <w:pPr>
        <w:pStyle w:val="Heading3"/>
      </w:pPr>
      <w:r>
        <w:t>Actividad media/hora – 60 x n.º horas trabajadas X.V.P.P. este Convenio</w:t>
      </w:r>
      <w:r>
        <w:rPr>
          <w:u w:val="none"/>
        </w:rPr>
        <w:t xml:space="preserve"> </w:t>
      </w:r>
    </w:p>
    <w:p w:rsidR="00BD4CA1" w:rsidRDefault="00BB00FB">
      <w:pPr>
        <w:spacing w:after="118" w:line="265" w:lineRule="auto"/>
        <w:ind w:left="15" w:right="0" w:hanging="10"/>
        <w:jc w:val="center"/>
      </w:pPr>
      <w:r>
        <w:rPr>
          <w:sz w:val="16"/>
        </w:rPr>
        <w:t xml:space="preserve">11 </w:t>
      </w:r>
    </w:p>
    <w:p w:rsidR="00BD4CA1" w:rsidRDefault="00BB00FB">
      <w:pPr>
        <w:spacing w:after="275" w:line="250" w:lineRule="auto"/>
        <w:ind w:left="-15" w:right="-11"/>
      </w:pPr>
      <w:r>
        <w:rPr>
          <w:sz w:val="16"/>
        </w:rPr>
        <w:t xml:space="preserve">En el caso de que el trabajador preste sus servicios en contratos </w:t>
      </w:r>
      <w:r>
        <w:rPr>
          <w:sz w:val="16"/>
        </w:rPr>
        <w:t>de duración inferior al año, el promedio de las primas de producción se calculará en proporción a los meses trabajados o su parte proporcional en caso de no llegar a 1 mes.</w:t>
      </w:r>
    </w:p>
    <w:p w:rsidR="00BD4CA1" w:rsidRDefault="00BB00FB">
      <w:pPr>
        <w:spacing w:after="332"/>
        <w:ind w:left="-15" w:right="0"/>
      </w:pPr>
      <w:r>
        <w:t>En este caso, el trabajador no podrá percibir una cantidad inferior a los 8,122 eur</w:t>
      </w:r>
      <w:r>
        <w:t>os por día natural o, en su caso, 11,080 euros por día laborable que en concepto de complemento o bolsa de vacaciones se ha establecido en apartado a) anterior, pero tampoco podrá sumar este y aquel complemento.</w:t>
      </w:r>
    </w:p>
    <w:p w:rsidR="00BD4CA1" w:rsidRDefault="00BB00FB">
      <w:pPr>
        <w:pStyle w:val="Heading1"/>
      </w:pPr>
      <w:r>
        <w:t>Anexo 5</w:t>
      </w:r>
    </w:p>
    <w:p w:rsidR="00BD4CA1" w:rsidRDefault="00BB00FB">
      <w:pPr>
        <w:pStyle w:val="Heading2"/>
        <w:ind w:right="5"/>
      </w:pPr>
      <w:r>
        <w:t>Tabla de salarios para 2019 (2,50 %)</w:t>
      </w:r>
    </w:p>
    <w:p w:rsidR="00BD4CA1" w:rsidRDefault="00BB00FB">
      <w:pPr>
        <w:spacing w:after="0" w:line="259" w:lineRule="auto"/>
        <w:ind w:left="52" w:right="47" w:hanging="10"/>
        <w:jc w:val="center"/>
      </w:pPr>
      <w:r>
        <w:t>(De 1 de enero a 31 de diciembre de 2019)</w:t>
      </w:r>
    </w:p>
    <w:tbl>
      <w:tblPr>
        <w:tblStyle w:val="TableGrid"/>
        <w:tblW w:w="10205" w:type="dxa"/>
        <w:tblInd w:w="-1134" w:type="dxa"/>
        <w:tblCellMar>
          <w:top w:w="57" w:type="dxa"/>
          <w:left w:w="14" w:type="dxa"/>
          <w:bottom w:w="0" w:type="dxa"/>
          <w:right w:w="22" w:type="dxa"/>
        </w:tblCellMar>
        <w:tblLook w:val="04A0" w:firstRow="1" w:lastRow="0" w:firstColumn="1" w:lastColumn="0" w:noHBand="0" w:noVBand="1"/>
      </w:tblPr>
      <w:tblGrid>
        <w:gridCol w:w="351"/>
        <w:gridCol w:w="2279"/>
        <w:gridCol w:w="828"/>
        <w:gridCol w:w="839"/>
        <w:gridCol w:w="805"/>
        <w:gridCol w:w="975"/>
        <w:gridCol w:w="873"/>
        <w:gridCol w:w="998"/>
        <w:gridCol w:w="896"/>
        <w:gridCol w:w="567"/>
        <w:gridCol w:w="794"/>
      </w:tblGrid>
      <w:tr w:rsidR="00BD4CA1">
        <w:trPr>
          <w:trHeight w:val="727"/>
        </w:trPr>
        <w:tc>
          <w:tcPr>
            <w:tcW w:w="351" w:type="dxa"/>
            <w:vMerge w:val="restart"/>
            <w:tcBorders>
              <w:top w:val="single" w:sz="4" w:space="0" w:color="000000"/>
              <w:left w:val="nil"/>
              <w:bottom w:val="single" w:sz="4" w:space="0" w:color="000000"/>
              <w:right w:val="single" w:sz="4" w:space="0" w:color="000000"/>
            </w:tcBorders>
            <w:vAlign w:val="center"/>
          </w:tcPr>
          <w:p w:rsidR="00BD4CA1" w:rsidRDefault="00BB00FB">
            <w:pPr>
              <w:spacing w:after="0" w:line="259" w:lineRule="auto"/>
              <w:ind w:right="0" w:firstLine="0"/>
              <w:jc w:val="left"/>
            </w:pPr>
            <w:r>
              <w:rPr>
                <w:sz w:val="16"/>
              </w:rPr>
              <w:t>Nivel</w:t>
            </w:r>
          </w:p>
        </w:tc>
        <w:tc>
          <w:tcPr>
            <w:tcW w:w="2279"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8" w:right="0" w:firstLine="0"/>
              <w:jc w:val="center"/>
            </w:pPr>
            <w:r>
              <w:rPr>
                <w:sz w:val="16"/>
              </w:rPr>
              <w:t>Categoría</w:t>
            </w:r>
          </w:p>
        </w:tc>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50" w:right="0" w:firstLine="0"/>
              <w:jc w:val="left"/>
            </w:pPr>
            <w:r>
              <w:rPr>
                <w:sz w:val="16"/>
              </w:rPr>
              <w:t>Salario anual</w:t>
            </w:r>
          </w:p>
          <w:p w:rsidR="00BD4CA1" w:rsidRDefault="00BB00FB">
            <w:pPr>
              <w:spacing w:after="0" w:line="259" w:lineRule="auto"/>
              <w:ind w:left="210" w:right="202" w:firstLine="0"/>
              <w:jc w:val="center"/>
            </w:pPr>
            <w:r>
              <w:rPr>
                <w:sz w:val="16"/>
              </w:rPr>
              <w:t>– Euros</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0" w:lineRule="auto"/>
              <w:ind w:right="0" w:firstLine="0"/>
              <w:jc w:val="center"/>
            </w:pPr>
            <w:r>
              <w:rPr>
                <w:sz w:val="16"/>
              </w:rPr>
              <w:t>Salario mensual</w:t>
            </w:r>
          </w:p>
          <w:p w:rsidR="00BD4CA1" w:rsidRDefault="00BB00FB">
            <w:pPr>
              <w:spacing w:after="0" w:line="259" w:lineRule="auto"/>
              <w:ind w:left="215" w:right="208" w:firstLine="0"/>
              <w:jc w:val="center"/>
            </w:pPr>
            <w:r>
              <w:rPr>
                <w:sz w:val="16"/>
              </w:rPr>
              <w:t>– Euros</w:t>
            </w:r>
          </w:p>
        </w:tc>
        <w:tc>
          <w:tcPr>
            <w:tcW w:w="805"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88" w:right="0" w:firstLine="0"/>
              <w:jc w:val="left"/>
            </w:pPr>
            <w:r>
              <w:rPr>
                <w:sz w:val="16"/>
              </w:rPr>
              <w:t>Base diario</w:t>
            </w:r>
          </w:p>
          <w:p w:rsidR="00BD4CA1" w:rsidRDefault="00BB00FB">
            <w:pPr>
              <w:spacing w:after="0" w:line="259" w:lineRule="auto"/>
              <w:ind w:left="198" w:right="191" w:firstLine="0"/>
              <w:jc w:val="center"/>
            </w:pPr>
            <w:r>
              <w:rPr>
                <w:sz w:val="16"/>
              </w:rPr>
              <w:t>– Euros</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74" w:right="0" w:firstLine="0"/>
              <w:jc w:val="left"/>
            </w:pPr>
            <w:r>
              <w:rPr>
                <w:sz w:val="16"/>
              </w:rPr>
              <w:t xml:space="preserve">Valor hora Dto. </w:t>
            </w:r>
          </w:p>
          <w:p w:rsidR="00BD4CA1" w:rsidRDefault="00BB00FB">
            <w:pPr>
              <w:spacing w:after="0" w:line="259" w:lineRule="auto"/>
              <w:ind w:left="8" w:right="0" w:firstLine="0"/>
              <w:jc w:val="center"/>
            </w:pPr>
            <w:r>
              <w:rPr>
                <w:sz w:val="16"/>
              </w:rPr>
              <w:t>(2)</w:t>
            </w:r>
          </w:p>
          <w:p w:rsidR="00BD4CA1" w:rsidRDefault="00BB00FB">
            <w:pPr>
              <w:spacing w:after="0" w:line="259" w:lineRule="auto"/>
              <w:ind w:left="283" w:right="276" w:firstLine="0"/>
              <w:jc w:val="center"/>
            </w:pPr>
            <w:r>
              <w:rPr>
                <w:sz w:val="16"/>
              </w:rPr>
              <w:t>– Euros</w:t>
            </w:r>
          </w:p>
        </w:tc>
        <w:tc>
          <w:tcPr>
            <w:tcW w:w="873"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0" w:lineRule="auto"/>
              <w:ind w:right="0" w:firstLine="0"/>
              <w:jc w:val="center"/>
            </w:pPr>
            <w:r>
              <w:rPr>
                <w:sz w:val="16"/>
              </w:rPr>
              <w:t>Retrib. Vacs. salario/día (1)</w:t>
            </w:r>
          </w:p>
          <w:p w:rsidR="00BD4CA1" w:rsidRDefault="00BB00FB">
            <w:pPr>
              <w:spacing w:after="0" w:line="259" w:lineRule="auto"/>
              <w:ind w:left="232" w:right="225" w:firstLine="0"/>
              <w:jc w:val="center"/>
            </w:pPr>
            <w:r>
              <w:rPr>
                <w:sz w:val="16"/>
              </w:rPr>
              <w:t>– Euros</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62" w:right="0" w:firstLine="0"/>
              <w:jc w:val="left"/>
            </w:pPr>
            <w:r>
              <w:rPr>
                <w:sz w:val="16"/>
              </w:rPr>
              <w:t>Valor hora extra</w:t>
            </w:r>
          </w:p>
          <w:p w:rsidR="00BD4CA1" w:rsidRDefault="00BB00FB">
            <w:pPr>
              <w:spacing w:after="0" w:line="259" w:lineRule="auto"/>
              <w:ind w:left="295" w:right="287" w:firstLine="0"/>
              <w:jc w:val="center"/>
            </w:pPr>
            <w:r>
              <w:rPr>
                <w:sz w:val="16"/>
              </w:rPr>
              <w:t>– Euros</w:t>
            </w:r>
          </w:p>
        </w:tc>
        <w:tc>
          <w:tcPr>
            <w:tcW w:w="1463" w:type="dxa"/>
            <w:gridSpan w:val="2"/>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74" w:right="0" w:firstLine="0"/>
              <w:jc w:val="left"/>
            </w:pPr>
            <w:r>
              <w:rPr>
                <w:sz w:val="16"/>
              </w:rPr>
              <w:t xml:space="preserve">Plus penosidad (Art. 57) </w:t>
            </w:r>
          </w:p>
          <w:p w:rsidR="00BD4CA1" w:rsidRDefault="00BB00FB">
            <w:pPr>
              <w:spacing w:after="0" w:line="259" w:lineRule="auto"/>
              <w:ind w:left="8" w:right="0" w:firstLine="0"/>
              <w:jc w:val="center"/>
            </w:pPr>
            <w:r>
              <w:rPr>
                <w:sz w:val="16"/>
              </w:rPr>
              <w:t>–</w:t>
            </w:r>
          </w:p>
          <w:p w:rsidR="00BD4CA1" w:rsidRDefault="00BB00FB">
            <w:pPr>
              <w:spacing w:after="0" w:line="259" w:lineRule="auto"/>
              <w:ind w:left="8" w:right="0" w:firstLine="0"/>
              <w:jc w:val="center"/>
            </w:pPr>
            <w:r>
              <w:rPr>
                <w:sz w:val="16"/>
              </w:rPr>
              <w:t>Euros/hora</w:t>
            </w:r>
          </w:p>
        </w:tc>
        <w:tc>
          <w:tcPr>
            <w:tcW w:w="794" w:type="dxa"/>
            <w:vMerge w:val="restart"/>
            <w:tcBorders>
              <w:top w:val="single" w:sz="4" w:space="0" w:color="000000"/>
              <w:left w:val="single" w:sz="4" w:space="0" w:color="000000"/>
              <w:bottom w:val="single" w:sz="4" w:space="0" w:color="000000"/>
              <w:right w:val="nil"/>
            </w:tcBorders>
            <w:vAlign w:val="center"/>
          </w:tcPr>
          <w:p w:rsidR="00BD4CA1" w:rsidRDefault="00BB00FB">
            <w:pPr>
              <w:spacing w:after="0" w:line="250" w:lineRule="auto"/>
              <w:ind w:right="0" w:firstLine="0"/>
              <w:jc w:val="center"/>
            </w:pPr>
            <w:r>
              <w:rPr>
                <w:sz w:val="16"/>
              </w:rPr>
              <w:t xml:space="preserve">Plus nocturnidad </w:t>
            </w:r>
          </w:p>
          <w:p w:rsidR="00BD4CA1" w:rsidRDefault="00BB00FB">
            <w:pPr>
              <w:spacing w:after="0" w:line="259" w:lineRule="auto"/>
              <w:ind w:left="64" w:right="0" w:firstLine="0"/>
              <w:jc w:val="center"/>
            </w:pPr>
            <w:r>
              <w:rPr>
                <w:sz w:val="16"/>
              </w:rPr>
              <w:t>–</w:t>
            </w:r>
          </w:p>
          <w:p w:rsidR="00BD4CA1" w:rsidRDefault="00BB00FB">
            <w:pPr>
              <w:spacing w:after="0" w:line="259" w:lineRule="auto"/>
              <w:ind w:left="64" w:right="0" w:firstLine="0"/>
              <w:jc w:val="center"/>
            </w:pPr>
            <w:r>
              <w:rPr>
                <w:sz w:val="16"/>
              </w:rPr>
              <w:t xml:space="preserve"> Euros/hora</w:t>
            </w:r>
          </w:p>
        </w:tc>
      </w:tr>
      <w:tr w:rsidR="00BD4CA1">
        <w:trPr>
          <w:trHeight w:val="343"/>
        </w:trPr>
        <w:tc>
          <w:tcPr>
            <w:tcW w:w="0" w:type="auto"/>
            <w:vMerge/>
            <w:tcBorders>
              <w:top w:val="nil"/>
              <w:left w:val="nil"/>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a / b</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c</w:t>
            </w:r>
          </w:p>
        </w:tc>
        <w:tc>
          <w:tcPr>
            <w:tcW w:w="0" w:type="auto"/>
            <w:vMerge/>
            <w:tcBorders>
              <w:top w:val="nil"/>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87"/>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1</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Técnico titulado superior.</w:t>
            </w:r>
          </w:p>
        </w:tc>
        <w:tc>
          <w:tcPr>
            <w:tcW w:w="828"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100" w:right="0" w:firstLine="0"/>
              <w:jc w:val="left"/>
            </w:pPr>
            <w:r>
              <w:rPr>
                <w:sz w:val="16"/>
              </w:rPr>
              <w:t>25.026,960</w:t>
            </w:r>
          </w:p>
          <w:p w:rsidR="00BD4CA1" w:rsidRDefault="00BB00FB">
            <w:pPr>
              <w:spacing w:after="31" w:line="259" w:lineRule="auto"/>
              <w:ind w:left="100" w:right="0" w:firstLine="0"/>
              <w:jc w:val="left"/>
            </w:pPr>
            <w:r>
              <w:rPr>
                <w:sz w:val="16"/>
              </w:rPr>
              <w:t>21.487,620</w:t>
            </w:r>
          </w:p>
          <w:p w:rsidR="00BD4CA1" w:rsidRDefault="00BB00FB">
            <w:pPr>
              <w:spacing w:after="31" w:line="259" w:lineRule="auto"/>
              <w:ind w:left="100" w:right="0" w:firstLine="0"/>
              <w:jc w:val="left"/>
            </w:pPr>
            <w:r>
              <w:rPr>
                <w:sz w:val="16"/>
              </w:rPr>
              <w:t>19.275,480</w:t>
            </w:r>
          </w:p>
          <w:p w:rsidR="00BD4CA1" w:rsidRDefault="00BB00FB">
            <w:pPr>
              <w:spacing w:after="31" w:line="259" w:lineRule="auto"/>
              <w:ind w:left="100" w:right="0" w:firstLine="0"/>
              <w:jc w:val="left"/>
            </w:pPr>
            <w:r>
              <w:rPr>
                <w:sz w:val="16"/>
              </w:rPr>
              <w:t>17.871,840</w:t>
            </w:r>
          </w:p>
          <w:p w:rsidR="00BD4CA1" w:rsidRDefault="00BB00FB">
            <w:pPr>
              <w:spacing w:after="31" w:line="259" w:lineRule="auto"/>
              <w:ind w:left="100" w:right="0" w:firstLine="0"/>
              <w:jc w:val="left"/>
            </w:pPr>
            <w:r>
              <w:rPr>
                <w:sz w:val="16"/>
              </w:rPr>
              <w:t>17.275,860</w:t>
            </w:r>
          </w:p>
          <w:p w:rsidR="00BD4CA1" w:rsidRDefault="00BB00FB">
            <w:pPr>
              <w:spacing w:after="31" w:line="259" w:lineRule="auto"/>
              <w:ind w:left="100" w:right="0" w:firstLine="0"/>
              <w:jc w:val="left"/>
            </w:pPr>
            <w:r>
              <w:rPr>
                <w:sz w:val="16"/>
              </w:rPr>
              <w:t>16.204,020</w:t>
            </w:r>
          </w:p>
          <w:p w:rsidR="00BD4CA1" w:rsidRDefault="00BB00FB">
            <w:pPr>
              <w:spacing w:after="31" w:line="259" w:lineRule="auto"/>
              <w:ind w:left="100" w:right="0" w:firstLine="0"/>
              <w:jc w:val="left"/>
            </w:pPr>
            <w:r>
              <w:rPr>
                <w:sz w:val="16"/>
              </w:rPr>
              <w:t>15.653,820</w:t>
            </w:r>
          </w:p>
          <w:p w:rsidR="00BD4CA1" w:rsidRDefault="00BB00FB">
            <w:pPr>
              <w:spacing w:after="31" w:line="259" w:lineRule="auto"/>
              <w:ind w:left="100" w:right="0" w:firstLine="0"/>
              <w:jc w:val="left"/>
            </w:pPr>
            <w:r>
              <w:rPr>
                <w:sz w:val="16"/>
              </w:rPr>
              <w:t>17.902,700</w:t>
            </w:r>
          </w:p>
          <w:p w:rsidR="00BD4CA1" w:rsidRDefault="00BB00FB">
            <w:pPr>
              <w:spacing w:after="31" w:line="259" w:lineRule="auto"/>
              <w:ind w:left="100" w:right="0" w:firstLine="0"/>
              <w:jc w:val="left"/>
            </w:pPr>
            <w:r>
              <w:rPr>
                <w:sz w:val="16"/>
              </w:rPr>
              <w:t>17.195,925</w:t>
            </w:r>
          </w:p>
          <w:p w:rsidR="00BD4CA1" w:rsidRDefault="00BB00FB">
            <w:pPr>
              <w:spacing w:after="223" w:line="259" w:lineRule="auto"/>
              <w:ind w:left="100" w:right="0" w:firstLine="0"/>
              <w:jc w:val="left"/>
            </w:pPr>
            <w:r>
              <w:rPr>
                <w:sz w:val="16"/>
              </w:rPr>
              <w:t>16.935,825</w:t>
            </w:r>
          </w:p>
          <w:p w:rsidR="00BD4CA1" w:rsidRDefault="00BB00FB">
            <w:pPr>
              <w:spacing w:after="31" w:line="259" w:lineRule="auto"/>
              <w:ind w:left="100" w:right="0" w:firstLine="0"/>
              <w:jc w:val="left"/>
            </w:pPr>
            <w:r>
              <w:rPr>
                <w:sz w:val="16"/>
              </w:rPr>
              <w:t>16.689,325</w:t>
            </w:r>
          </w:p>
          <w:p w:rsidR="00BD4CA1" w:rsidRDefault="00BB00FB">
            <w:pPr>
              <w:spacing w:after="31" w:line="259" w:lineRule="auto"/>
              <w:ind w:left="100" w:right="0" w:firstLine="0"/>
              <w:jc w:val="left"/>
            </w:pPr>
            <w:r>
              <w:rPr>
                <w:sz w:val="16"/>
              </w:rPr>
              <w:t>16.196,750</w:t>
            </w:r>
          </w:p>
          <w:p w:rsidR="00BD4CA1" w:rsidRDefault="00BB00FB">
            <w:pPr>
              <w:spacing w:after="0" w:line="259" w:lineRule="auto"/>
              <w:ind w:left="100" w:right="0" w:firstLine="0"/>
              <w:jc w:val="left"/>
            </w:pPr>
            <w:r>
              <w:rPr>
                <w:sz w:val="16"/>
              </w:rPr>
              <w:t>15.677,400</w:t>
            </w:r>
          </w:p>
        </w:tc>
        <w:tc>
          <w:tcPr>
            <w:tcW w:w="839"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139" w:right="0" w:firstLine="0"/>
              <w:jc w:val="left"/>
            </w:pPr>
            <w:r>
              <w:rPr>
                <w:sz w:val="16"/>
              </w:rPr>
              <w:t>1.787,640</w:t>
            </w:r>
          </w:p>
          <w:p w:rsidR="00BD4CA1" w:rsidRDefault="00BB00FB">
            <w:pPr>
              <w:spacing w:after="31" w:line="259" w:lineRule="auto"/>
              <w:ind w:left="139" w:right="0" w:firstLine="0"/>
              <w:jc w:val="left"/>
            </w:pPr>
            <w:r>
              <w:rPr>
                <w:sz w:val="16"/>
              </w:rPr>
              <w:t>1.534,830</w:t>
            </w:r>
          </w:p>
          <w:p w:rsidR="00BD4CA1" w:rsidRDefault="00BB00FB">
            <w:pPr>
              <w:spacing w:after="31" w:line="259" w:lineRule="auto"/>
              <w:ind w:left="139" w:right="0" w:firstLine="0"/>
              <w:jc w:val="left"/>
            </w:pPr>
            <w:r>
              <w:rPr>
                <w:sz w:val="16"/>
              </w:rPr>
              <w:t>1.376,820</w:t>
            </w:r>
          </w:p>
          <w:p w:rsidR="00BD4CA1" w:rsidRDefault="00BB00FB">
            <w:pPr>
              <w:spacing w:after="31" w:line="259" w:lineRule="auto"/>
              <w:ind w:left="139" w:right="0" w:firstLine="0"/>
              <w:jc w:val="left"/>
            </w:pPr>
            <w:r>
              <w:rPr>
                <w:sz w:val="16"/>
              </w:rPr>
              <w:t>1.276,560</w:t>
            </w:r>
          </w:p>
          <w:p w:rsidR="00BD4CA1" w:rsidRDefault="00BB00FB">
            <w:pPr>
              <w:spacing w:after="31" w:line="259" w:lineRule="auto"/>
              <w:ind w:left="139" w:right="0" w:firstLine="0"/>
              <w:jc w:val="left"/>
            </w:pPr>
            <w:r>
              <w:rPr>
                <w:sz w:val="16"/>
              </w:rPr>
              <w:t>1.233,990</w:t>
            </w:r>
          </w:p>
          <w:p w:rsidR="00BD4CA1" w:rsidRDefault="00BB00FB">
            <w:pPr>
              <w:spacing w:after="31" w:line="259" w:lineRule="auto"/>
              <w:ind w:left="139" w:right="0" w:firstLine="0"/>
              <w:jc w:val="left"/>
            </w:pPr>
            <w:r>
              <w:rPr>
                <w:sz w:val="16"/>
              </w:rPr>
              <w:t>1.157,430</w:t>
            </w:r>
          </w:p>
          <w:p w:rsidR="00BD4CA1" w:rsidRDefault="00BB00FB">
            <w:pPr>
              <w:spacing w:after="0" w:line="259" w:lineRule="auto"/>
              <w:ind w:left="143" w:right="0" w:firstLine="0"/>
              <w:jc w:val="left"/>
            </w:pPr>
            <w:r>
              <w:rPr>
                <w:sz w:val="16"/>
              </w:rPr>
              <w:t>1.118,130</w:t>
            </w:r>
          </w:p>
        </w:tc>
        <w:tc>
          <w:tcPr>
            <w:tcW w:w="805"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8" w:right="0" w:firstLine="0"/>
              <w:jc w:val="center"/>
            </w:pPr>
            <w:r>
              <w:rPr>
                <w:sz w:val="16"/>
              </w:rPr>
              <w:t>59,588</w:t>
            </w:r>
          </w:p>
          <w:p w:rsidR="00BD4CA1" w:rsidRDefault="00BB00FB">
            <w:pPr>
              <w:spacing w:after="31" w:line="259" w:lineRule="auto"/>
              <w:ind w:left="8" w:right="0" w:firstLine="0"/>
              <w:jc w:val="center"/>
            </w:pPr>
            <w:r>
              <w:rPr>
                <w:sz w:val="16"/>
              </w:rPr>
              <w:t>51,161</w:t>
            </w:r>
          </w:p>
          <w:p w:rsidR="00BD4CA1" w:rsidRDefault="00BB00FB">
            <w:pPr>
              <w:spacing w:after="31" w:line="259" w:lineRule="auto"/>
              <w:ind w:left="8" w:right="0" w:firstLine="0"/>
              <w:jc w:val="center"/>
            </w:pPr>
            <w:r>
              <w:rPr>
                <w:sz w:val="16"/>
              </w:rPr>
              <w:t>45,894</w:t>
            </w:r>
          </w:p>
          <w:p w:rsidR="00BD4CA1" w:rsidRDefault="00BB00FB">
            <w:pPr>
              <w:spacing w:after="31" w:line="259" w:lineRule="auto"/>
              <w:ind w:left="8" w:right="0" w:firstLine="0"/>
              <w:jc w:val="center"/>
            </w:pPr>
            <w:r>
              <w:rPr>
                <w:sz w:val="16"/>
              </w:rPr>
              <w:t>42,552</w:t>
            </w:r>
          </w:p>
          <w:p w:rsidR="00BD4CA1" w:rsidRDefault="00BB00FB">
            <w:pPr>
              <w:spacing w:after="31" w:line="259" w:lineRule="auto"/>
              <w:ind w:left="8" w:right="0" w:firstLine="0"/>
              <w:jc w:val="center"/>
            </w:pPr>
            <w:r>
              <w:rPr>
                <w:sz w:val="16"/>
              </w:rPr>
              <w:t>41,133</w:t>
            </w:r>
          </w:p>
          <w:p w:rsidR="00BD4CA1" w:rsidRDefault="00BB00FB">
            <w:pPr>
              <w:spacing w:after="31" w:line="259" w:lineRule="auto"/>
              <w:ind w:left="8" w:right="0" w:firstLine="0"/>
              <w:jc w:val="center"/>
            </w:pPr>
            <w:r>
              <w:rPr>
                <w:sz w:val="16"/>
              </w:rPr>
              <w:t>38,581</w:t>
            </w:r>
          </w:p>
          <w:p w:rsidR="00BD4CA1" w:rsidRDefault="00BB00FB">
            <w:pPr>
              <w:spacing w:after="31" w:line="259" w:lineRule="auto"/>
              <w:ind w:left="8" w:right="0" w:firstLine="0"/>
              <w:jc w:val="center"/>
            </w:pPr>
            <w:r>
              <w:rPr>
                <w:sz w:val="16"/>
              </w:rPr>
              <w:t>37,271</w:t>
            </w:r>
          </w:p>
          <w:p w:rsidR="00BD4CA1" w:rsidRDefault="00BB00FB">
            <w:pPr>
              <w:spacing w:after="31" w:line="259" w:lineRule="auto"/>
              <w:ind w:left="8" w:right="0" w:firstLine="0"/>
              <w:jc w:val="center"/>
            </w:pPr>
            <w:r>
              <w:rPr>
                <w:sz w:val="16"/>
              </w:rPr>
              <w:t>42,124</w:t>
            </w:r>
          </w:p>
          <w:p w:rsidR="00BD4CA1" w:rsidRDefault="00BB00FB">
            <w:pPr>
              <w:spacing w:after="31" w:line="259" w:lineRule="auto"/>
              <w:ind w:left="8" w:right="0" w:firstLine="0"/>
              <w:jc w:val="center"/>
            </w:pPr>
            <w:r>
              <w:rPr>
                <w:sz w:val="16"/>
              </w:rPr>
              <w:t>40,461</w:t>
            </w:r>
          </w:p>
          <w:p w:rsidR="00BD4CA1" w:rsidRDefault="00BB00FB">
            <w:pPr>
              <w:spacing w:after="223" w:line="259" w:lineRule="auto"/>
              <w:ind w:left="8" w:right="0" w:firstLine="0"/>
              <w:jc w:val="center"/>
            </w:pPr>
            <w:r>
              <w:rPr>
                <w:sz w:val="16"/>
              </w:rPr>
              <w:t>39,849</w:t>
            </w:r>
          </w:p>
          <w:p w:rsidR="00BD4CA1" w:rsidRDefault="00BB00FB">
            <w:pPr>
              <w:spacing w:after="31" w:line="259" w:lineRule="auto"/>
              <w:ind w:left="8" w:right="0" w:firstLine="0"/>
              <w:jc w:val="center"/>
            </w:pPr>
            <w:r>
              <w:rPr>
                <w:sz w:val="16"/>
              </w:rPr>
              <w:t>39,269</w:t>
            </w:r>
          </w:p>
          <w:p w:rsidR="00BD4CA1" w:rsidRDefault="00BB00FB">
            <w:pPr>
              <w:spacing w:after="31" w:line="259" w:lineRule="auto"/>
              <w:ind w:left="8" w:right="0" w:firstLine="0"/>
              <w:jc w:val="center"/>
            </w:pPr>
            <w:r>
              <w:rPr>
                <w:sz w:val="16"/>
              </w:rPr>
              <w:t>38,110</w:t>
            </w:r>
          </w:p>
          <w:p w:rsidR="00BD4CA1" w:rsidRDefault="00BB00FB">
            <w:pPr>
              <w:spacing w:after="0" w:line="259" w:lineRule="auto"/>
              <w:ind w:left="8" w:right="0" w:firstLine="0"/>
              <w:jc w:val="center"/>
            </w:pPr>
            <w:r>
              <w:rPr>
                <w:sz w:val="16"/>
              </w:rPr>
              <w:t>36,888</w:t>
            </w:r>
          </w:p>
        </w:tc>
        <w:tc>
          <w:tcPr>
            <w:tcW w:w="975"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8" w:right="0" w:firstLine="0"/>
              <w:jc w:val="center"/>
            </w:pPr>
            <w:r>
              <w:rPr>
                <w:sz w:val="16"/>
              </w:rPr>
              <w:t>14,140</w:t>
            </w:r>
          </w:p>
          <w:p w:rsidR="00BD4CA1" w:rsidRDefault="00BB00FB">
            <w:pPr>
              <w:spacing w:after="31" w:line="259" w:lineRule="auto"/>
              <w:ind w:left="8" w:right="0" w:firstLine="0"/>
              <w:jc w:val="center"/>
            </w:pPr>
            <w:r>
              <w:rPr>
                <w:sz w:val="16"/>
              </w:rPr>
              <w:t>12,140</w:t>
            </w:r>
          </w:p>
          <w:p w:rsidR="00BD4CA1" w:rsidRDefault="00BB00FB">
            <w:pPr>
              <w:spacing w:after="31" w:line="259" w:lineRule="auto"/>
              <w:ind w:left="8" w:right="0" w:firstLine="0"/>
              <w:jc w:val="center"/>
            </w:pPr>
            <w:r>
              <w:rPr>
                <w:sz w:val="16"/>
              </w:rPr>
              <w:t>10,890</w:t>
            </w:r>
          </w:p>
          <w:p w:rsidR="00BD4CA1" w:rsidRDefault="00BB00FB">
            <w:pPr>
              <w:spacing w:after="31" w:line="259" w:lineRule="auto"/>
              <w:ind w:left="8" w:right="0" w:firstLine="0"/>
              <w:jc w:val="center"/>
            </w:pPr>
            <w:r>
              <w:rPr>
                <w:sz w:val="16"/>
              </w:rPr>
              <w:t>10,097</w:t>
            </w:r>
          </w:p>
          <w:p w:rsidR="00BD4CA1" w:rsidRDefault="00BB00FB">
            <w:pPr>
              <w:spacing w:after="31" w:line="259" w:lineRule="auto"/>
              <w:ind w:left="8" w:right="0" w:firstLine="0"/>
              <w:jc w:val="center"/>
            </w:pPr>
            <w:r>
              <w:rPr>
                <w:sz w:val="16"/>
              </w:rPr>
              <w:t>9,760</w:t>
            </w:r>
          </w:p>
          <w:p w:rsidR="00BD4CA1" w:rsidRDefault="00BB00FB">
            <w:pPr>
              <w:spacing w:after="31" w:line="259" w:lineRule="auto"/>
              <w:ind w:left="8" w:right="0" w:firstLine="0"/>
              <w:jc w:val="center"/>
            </w:pPr>
            <w:r>
              <w:rPr>
                <w:sz w:val="16"/>
              </w:rPr>
              <w:t>9,155</w:t>
            </w:r>
          </w:p>
          <w:p w:rsidR="00BD4CA1" w:rsidRDefault="00BB00FB">
            <w:pPr>
              <w:spacing w:after="31" w:line="259" w:lineRule="auto"/>
              <w:ind w:left="8" w:right="0" w:firstLine="0"/>
              <w:jc w:val="center"/>
            </w:pPr>
            <w:r>
              <w:rPr>
                <w:sz w:val="16"/>
              </w:rPr>
              <w:t>8,844</w:t>
            </w:r>
          </w:p>
          <w:p w:rsidR="00BD4CA1" w:rsidRDefault="00BB00FB">
            <w:pPr>
              <w:spacing w:after="31" w:line="259" w:lineRule="auto"/>
              <w:ind w:left="8" w:right="0" w:firstLine="0"/>
              <w:jc w:val="center"/>
            </w:pPr>
            <w:r>
              <w:rPr>
                <w:sz w:val="16"/>
              </w:rPr>
              <w:t>10,115</w:t>
            </w:r>
          </w:p>
          <w:p w:rsidR="00BD4CA1" w:rsidRDefault="00BB00FB">
            <w:pPr>
              <w:spacing w:after="31" w:line="259" w:lineRule="auto"/>
              <w:ind w:left="8" w:right="0" w:firstLine="0"/>
              <w:jc w:val="center"/>
            </w:pPr>
            <w:r>
              <w:rPr>
                <w:sz w:val="16"/>
              </w:rPr>
              <w:t>9,715</w:t>
            </w:r>
          </w:p>
          <w:p w:rsidR="00BD4CA1" w:rsidRDefault="00BB00FB">
            <w:pPr>
              <w:spacing w:after="223" w:line="259" w:lineRule="auto"/>
              <w:ind w:left="8" w:right="0" w:firstLine="0"/>
              <w:jc w:val="center"/>
            </w:pPr>
            <w:r>
              <w:rPr>
                <w:sz w:val="16"/>
              </w:rPr>
              <w:t>9,568</w:t>
            </w:r>
          </w:p>
          <w:p w:rsidR="00BD4CA1" w:rsidRDefault="00BB00FB">
            <w:pPr>
              <w:spacing w:after="31" w:line="259" w:lineRule="auto"/>
              <w:ind w:left="8" w:right="0" w:firstLine="0"/>
              <w:jc w:val="center"/>
            </w:pPr>
            <w:r>
              <w:rPr>
                <w:sz w:val="16"/>
              </w:rPr>
              <w:t>9,429</w:t>
            </w:r>
          </w:p>
          <w:p w:rsidR="00BD4CA1" w:rsidRDefault="00BB00FB">
            <w:pPr>
              <w:spacing w:after="31" w:line="259" w:lineRule="auto"/>
              <w:ind w:left="8" w:right="0" w:firstLine="0"/>
              <w:jc w:val="center"/>
            </w:pPr>
            <w:r>
              <w:rPr>
                <w:sz w:val="16"/>
              </w:rPr>
              <w:t>9,151</w:t>
            </w:r>
          </w:p>
          <w:p w:rsidR="00BD4CA1" w:rsidRDefault="00BB00FB">
            <w:pPr>
              <w:spacing w:after="0" w:line="259" w:lineRule="auto"/>
              <w:ind w:left="8" w:right="0" w:firstLine="0"/>
              <w:jc w:val="center"/>
            </w:pPr>
            <w:r>
              <w:rPr>
                <w:sz w:val="16"/>
              </w:rPr>
              <w:t>8,857</w:t>
            </w:r>
          </w:p>
        </w:tc>
        <w:tc>
          <w:tcPr>
            <w:tcW w:w="873"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8" w:right="0" w:firstLine="0"/>
              <w:jc w:val="center"/>
            </w:pPr>
            <w:r>
              <w:rPr>
                <w:sz w:val="16"/>
              </w:rPr>
              <w:t>59,588</w:t>
            </w:r>
          </w:p>
          <w:p w:rsidR="00BD4CA1" w:rsidRDefault="00BB00FB">
            <w:pPr>
              <w:spacing w:after="31" w:line="259" w:lineRule="auto"/>
              <w:ind w:left="8" w:right="0" w:firstLine="0"/>
              <w:jc w:val="center"/>
            </w:pPr>
            <w:r>
              <w:rPr>
                <w:sz w:val="16"/>
              </w:rPr>
              <w:t>51,161</w:t>
            </w:r>
          </w:p>
          <w:p w:rsidR="00BD4CA1" w:rsidRDefault="00BB00FB">
            <w:pPr>
              <w:spacing w:after="31" w:line="259" w:lineRule="auto"/>
              <w:ind w:left="8" w:right="0" w:firstLine="0"/>
              <w:jc w:val="center"/>
            </w:pPr>
            <w:r>
              <w:rPr>
                <w:sz w:val="16"/>
              </w:rPr>
              <w:t>45,894</w:t>
            </w:r>
          </w:p>
          <w:p w:rsidR="00BD4CA1" w:rsidRDefault="00BB00FB">
            <w:pPr>
              <w:spacing w:after="31" w:line="259" w:lineRule="auto"/>
              <w:ind w:left="8" w:right="0" w:firstLine="0"/>
              <w:jc w:val="center"/>
            </w:pPr>
            <w:r>
              <w:rPr>
                <w:sz w:val="16"/>
              </w:rPr>
              <w:t>42,552</w:t>
            </w:r>
          </w:p>
          <w:p w:rsidR="00BD4CA1" w:rsidRDefault="00BB00FB">
            <w:pPr>
              <w:spacing w:after="31" w:line="259" w:lineRule="auto"/>
              <w:ind w:left="8" w:right="0" w:firstLine="0"/>
              <w:jc w:val="center"/>
            </w:pPr>
            <w:r>
              <w:rPr>
                <w:sz w:val="16"/>
              </w:rPr>
              <w:t>41,133</w:t>
            </w:r>
          </w:p>
          <w:p w:rsidR="00BD4CA1" w:rsidRDefault="00BB00FB">
            <w:pPr>
              <w:spacing w:after="31" w:line="259" w:lineRule="auto"/>
              <w:ind w:left="8" w:right="0" w:firstLine="0"/>
              <w:jc w:val="center"/>
            </w:pPr>
            <w:r>
              <w:rPr>
                <w:sz w:val="16"/>
              </w:rPr>
              <w:t>38,581</w:t>
            </w:r>
          </w:p>
          <w:p w:rsidR="00BD4CA1" w:rsidRDefault="00BB00FB">
            <w:pPr>
              <w:spacing w:after="31" w:line="259" w:lineRule="auto"/>
              <w:ind w:left="8" w:right="0" w:firstLine="0"/>
              <w:jc w:val="center"/>
            </w:pPr>
            <w:r>
              <w:rPr>
                <w:sz w:val="16"/>
              </w:rPr>
              <w:t>37,271</w:t>
            </w:r>
          </w:p>
          <w:p w:rsidR="00BD4CA1" w:rsidRDefault="00BB00FB">
            <w:pPr>
              <w:spacing w:after="31" w:line="259" w:lineRule="auto"/>
              <w:ind w:left="8" w:right="0" w:firstLine="0"/>
              <w:jc w:val="center"/>
            </w:pPr>
            <w:r>
              <w:rPr>
                <w:sz w:val="16"/>
              </w:rPr>
              <w:t>42,124</w:t>
            </w:r>
          </w:p>
          <w:p w:rsidR="00BD4CA1" w:rsidRDefault="00BB00FB">
            <w:pPr>
              <w:spacing w:after="31" w:line="259" w:lineRule="auto"/>
              <w:ind w:left="8" w:right="0" w:firstLine="0"/>
              <w:jc w:val="center"/>
            </w:pPr>
            <w:r>
              <w:rPr>
                <w:sz w:val="16"/>
              </w:rPr>
              <w:t>40,461</w:t>
            </w:r>
          </w:p>
          <w:p w:rsidR="00BD4CA1" w:rsidRDefault="00BB00FB">
            <w:pPr>
              <w:spacing w:after="223" w:line="259" w:lineRule="auto"/>
              <w:ind w:left="8" w:right="0" w:firstLine="0"/>
              <w:jc w:val="center"/>
            </w:pPr>
            <w:r>
              <w:rPr>
                <w:sz w:val="16"/>
              </w:rPr>
              <w:t>39,849</w:t>
            </w:r>
          </w:p>
          <w:p w:rsidR="00BD4CA1" w:rsidRDefault="00BB00FB">
            <w:pPr>
              <w:spacing w:after="31" w:line="259" w:lineRule="auto"/>
              <w:ind w:left="8" w:right="0" w:firstLine="0"/>
              <w:jc w:val="center"/>
            </w:pPr>
            <w:r>
              <w:rPr>
                <w:sz w:val="16"/>
              </w:rPr>
              <w:t>39,269</w:t>
            </w:r>
          </w:p>
          <w:p w:rsidR="00BD4CA1" w:rsidRDefault="00BB00FB">
            <w:pPr>
              <w:spacing w:after="31" w:line="259" w:lineRule="auto"/>
              <w:ind w:left="8" w:right="0" w:firstLine="0"/>
              <w:jc w:val="center"/>
            </w:pPr>
            <w:r>
              <w:rPr>
                <w:sz w:val="16"/>
              </w:rPr>
              <w:t>38,110</w:t>
            </w:r>
          </w:p>
          <w:p w:rsidR="00BD4CA1" w:rsidRDefault="00BB00FB">
            <w:pPr>
              <w:spacing w:after="0" w:line="259" w:lineRule="auto"/>
              <w:ind w:left="8" w:right="0" w:firstLine="0"/>
              <w:jc w:val="center"/>
            </w:pPr>
            <w:r>
              <w:rPr>
                <w:sz w:val="16"/>
              </w:rPr>
              <w:t>36,888</w:t>
            </w:r>
          </w:p>
        </w:tc>
        <w:tc>
          <w:tcPr>
            <w:tcW w:w="998"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8" w:right="0" w:firstLine="0"/>
              <w:jc w:val="center"/>
            </w:pPr>
            <w:r>
              <w:rPr>
                <w:sz w:val="16"/>
              </w:rPr>
              <w:t>21,209</w:t>
            </w:r>
          </w:p>
          <w:p w:rsidR="00BD4CA1" w:rsidRDefault="00BB00FB">
            <w:pPr>
              <w:spacing w:after="31" w:line="259" w:lineRule="auto"/>
              <w:ind w:left="8" w:right="0" w:firstLine="0"/>
              <w:jc w:val="center"/>
            </w:pPr>
            <w:r>
              <w:rPr>
                <w:sz w:val="16"/>
              </w:rPr>
              <w:t>18,210</w:t>
            </w:r>
          </w:p>
          <w:p w:rsidR="00BD4CA1" w:rsidRDefault="00BB00FB">
            <w:pPr>
              <w:spacing w:after="31" w:line="259" w:lineRule="auto"/>
              <w:ind w:left="8" w:right="0" w:firstLine="0"/>
              <w:jc w:val="center"/>
            </w:pPr>
            <w:r>
              <w:rPr>
                <w:sz w:val="16"/>
              </w:rPr>
              <w:t>16,335</w:t>
            </w:r>
          </w:p>
          <w:p w:rsidR="00BD4CA1" w:rsidRDefault="00BB00FB">
            <w:pPr>
              <w:spacing w:after="31" w:line="259" w:lineRule="auto"/>
              <w:ind w:left="8" w:right="0" w:firstLine="0"/>
              <w:jc w:val="center"/>
            </w:pPr>
            <w:r>
              <w:rPr>
                <w:sz w:val="16"/>
              </w:rPr>
              <w:t>15,146</w:t>
            </w:r>
          </w:p>
          <w:p w:rsidR="00BD4CA1" w:rsidRDefault="00BB00FB">
            <w:pPr>
              <w:spacing w:after="31" w:line="259" w:lineRule="auto"/>
              <w:ind w:left="8" w:right="0" w:firstLine="0"/>
              <w:jc w:val="center"/>
            </w:pPr>
            <w:r>
              <w:rPr>
                <w:sz w:val="16"/>
              </w:rPr>
              <w:t>14,641</w:t>
            </w:r>
          </w:p>
          <w:p w:rsidR="00BD4CA1" w:rsidRDefault="00BB00FB">
            <w:pPr>
              <w:spacing w:after="31" w:line="259" w:lineRule="auto"/>
              <w:ind w:left="8" w:right="0" w:firstLine="0"/>
              <w:jc w:val="center"/>
            </w:pPr>
            <w:r>
              <w:rPr>
                <w:sz w:val="16"/>
              </w:rPr>
              <w:t>13,732</w:t>
            </w:r>
          </w:p>
          <w:p w:rsidR="00BD4CA1" w:rsidRDefault="00BB00FB">
            <w:pPr>
              <w:spacing w:after="31" w:line="259" w:lineRule="auto"/>
              <w:ind w:left="8" w:right="0" w:firstLine="0"/>
              <w:jc w:val="center"/>
            </w:pPr>
            <w:r>
              <w:rPr>
                <w:sz w:val="16"/>
              </w:rPr>
              <w:t>13,266</w:t>
            </w:r>
          </w:p>
          <w:p w:rsidR="00BD4CA1" w:rsidRDefault="00BB00FB">
            <w:pPr>
              <w:spacing w:after="31" w:line="259" w:lineRule="auto"/>
              <w:ind w:left="8" w:right="0" w:firstLine="0"/>
              <w:jc w:val="center"/>
            </w:pPr>
            <w:r>
              <w:rPr>
                <w:sz w:val="16"/>
              </w:rPr>
              <w:t>15,202</w:t>
            </w:r>
          </w:p>
          <w:p w:rsidR="00BD4CA1" w:rsidRDefault="00BB00FB">
            <w:pPr>
              <w:spacing w:after="31" w:line="259" w:lineRule="auto"/>
              <w:ind w:left="8" w:right="0" w:firstLine="0"/>
              <w:jc w:val="center"/>
            </w:pPr>
            <w:r>
              <w:rPr>
                <w:sz w:val="16"/>
              </w:rPr>
              <w:t>14,601</w:t>
            </w:r>
          </w:p>
          <w:p w:rsidR="00BD4CA1" w:rsidRDefault="00BB00FB">
            <w:pPr>
              <w:spacing w:after="223" w:line="259" w:lineRule="auto"/>
              <w:ind w:left="8" w:right="0" w:firstLine="0"/>
              <w:jc w:val="center"/>
            </w:pPr>
            <w:r>
              <w:rPr>
                <w:sz w:val="16"/>
              </w:rPr>
              <w:t>14,381</w:t>
            </w:r>
          </w:p>
          <w:p w:rsidR="00BD4CA1" w:rsidRDefault="00BB00FB">
            <w:pPr>
              <w:spacing w:after="31" w:line="259" w:lineRule="auto"/>
              <w:ind w:left="8" w:right="0" w:firstLine="0"/>
              <w:jc w:val="center"/>
            </w:pPr>
            <w:r>
              <w:rPr>
                <w:sz w:val="16"/>
              </w:rPr>
              <w:t>14,171</w:t>
            </w:r>
          </w:p>
          <w:p w:rsidR="00BD4CA1" w:rsidRDefault="00BB00FB">
            <w:pPr>
              <w:spacing w:after="31" w:line="259" w:lineRule="auto"/>
              <w:ind w:left="8" w:right="0" w:firstLine="0"/>
              <w:jc w:val="center"/>
            </w:pPr>
            <w:r>
              <w:rPr>
                <w:sz w:val="16"/>
              </w:rPr>
              <w:t>13,753</w:t>
            </w:r>
          </w:p>
          <w:p w:rsidR="00BD4CA1" w:rsidRDefault="00BB00FB">
            <w:pPr>
              <w:spacing w:after="0" w:line="259" w:lineRule="auto"/>
              <w:ind w:left="8" w:right="0" w:firstLine="0"/>
              <w:jc w:val="center"/>
            </w:pPr>
            <w:r>
              <w:rPr>
                <w:sz w:val="16"/>
              </w:rPr>
              <w:t>13,312</w:t>
            </w:r>
          </w:p>
        </w:tc>
        <w:tc>
          <w:tcPr>
            <w:tcW w:w="896"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8" w:right="0" w:firstLine="0"/>
              <w:jc w:val="center"/>
            </w:pPr>
            <w:r>
              <w:rPr>
                <w:sz w:val="16"/>
              </w:rPr>
              <w:t>0,826</w:t>
            </w:r>
          </w:p>
          <w:p w:rsidR="00BD4CA1" w:rsidRDefault="00BB00FB">
            <w:pPr>
              <w:spacing w:after="31" w:line="259" w:lineRule="auto"/>
              <w:ind w:left="8" w:right="0" w:firstLine="0"/>
              <w:jc w:val="center"/>
            </w:pPr>
            <w:r>
              <w:rPr>
                <w:sz w:val="16"/>
              </w:rPr>
              <w:t>0,657</w:t>
            </w:r>
          </w:p>
          <w:p w:rsidR="00BD4CA1" w:rsidRDefault="00BB00FB">
            <w:pPr>
              <w:spacing w:after="31" w:line="259" w:lineRule="auto"/>
              <w:ind w:left="8" w:right="0" w:firstLine="0"/>
              <w:jc w:val="center"/>
            </w:pPr>
            <w:r>
              <w:rPr>
                <w:sz w:val="16"/>
              </w:rPr>
              <w:t>0,595</w:t>
            </w:r>
          </w:p>
          <w:p w:rsidR="00BD4CA1" w:rsidRDefault="00BB00FB">
            <w:pPr>
              <w:spacing w:after="31" w:line="259" w:lineRule="auto"/>
              <w:ind w:left="8" w:right="0" w:firstLine="0"/>
              <w:jc w:val="center"/>
            </w:pPr>
            <w:r>
              <w:rPr>
                <w:sz w:val="16"/>
              </w:rPr>
              <w:t>0,566</w:t>
            </w:r>
          </w:p>
          <w:p w:rsidR="00BD4CA1" w:rsidRDefault="00BB00FB">
            <w:pPr>
              <w:spacing w:after="31" w:line="259" w:lineRule="auto"/>
              <w:ind w:left="8" w:right="0" w:firstLine="0"/>
              <w:jc w:val="center"/>
            </w:pPr>
            <w:r>
              <w:rPr>
                <w:sz w:val="16"/>
              </w:rPr>
              <w:t>0,549</w:t>
            </w:r>
          </w:p>
          <w:p w:rsidR="00BD4CA1" w:rsidRDefault="00BB00FB">
            <w:pPr>
              <w:spacing w:after="31" w:line="259" w:lineRule="auto"/>
              <w:ind w:left="8" w:right="0" w:firstLine="0"/>
              <w:jc w:val="center"/>
            </w:pPr>
            <w:r>
              <w:rPr>
                <w:sz w:val="16"/>
              </w:rPr>
              <w:t>0,549</w:t>
            </w:r>
          </w:p>
          <w:p w:rsidR="00BD4CA1" w:rsidRDefault="00BB00FB">
            <w:pPr>
              <w:spacing w:after="31" w:line="259" w:lineRule="auto"/>
              <w:ind w:left="8" w:right="0" w:firstLine="0"/>
              <w:jc w:val="center"/>
            </w:pPr>
            <w:r>
              <w:rPr>
                <w:sz w:val="16"/>
              </w:rPr>
              <w:t>0,534</w:t>
            </w:r>
          </w:p>
          <w:p w:rsidR="00BD4CA1" w:rsidRDefault="00BB00FB">
            <w:pPr>
              <w:spacing w:after="31" w:line="259" w:lineRule="auto"/>
              <w:ind w:left="8" w:right="0" w:firstLine="0"/>
              <w:jc w:val="center"/>
            </w:pPr>
            <w:r>
              <w:rPr>
                <w:sz w:val="16"/>
              </w:rPr>
              <w:t>0,566</w:t>
            </w:r>
          </w:p>
          <w:p w:rsidR="00BD4CA1" w:rsidRDefault="00BB00FB">
            <w:pPr>
              <w:spacing w:after="31" w:line="259" w:lineRule="auto"/>
              <w:ind w:left="8" w:right="0" w:firstLine="0"/>
              <w:jc w:val="center"/>
            </w:pPr>
            <w:r>
              <w:rPr>
                <w:sz w:val="16"/>
              </w:rPr>
              <w:t>0,549</w:t>
            </w:r>
          </w:p>
          <w:p w:rsidR="00BD4CA1" w:rsidRDefault="00BB00FB">
            <w:pPr>
              <w:spacing w:after="223" w:line="259" w:lineRule="auto"/>
              <w:ind w:left="8" w:right="0" w:firstLine="0"/>
              <w:jc w:val="center"/>
            </w:pPr>
            <w:r>
              <w:rPr>
                <w:sz w:val="16"/>
              </w:rPr>
              <w:t>0,549</w:t>
            </w:r>
          </w:p>
          <w:p w:rsidR="00BD4CA1" w:rsidRDefault="00BB00FB">
            <w:pPr>
              <w:spacing w:after="31" w:line="259" w:lineRule="auto"/>
              <w:ind w:left="8" w:right="0" w:firstLine="0"/>
              <w:jc w:val="center"/>
            </w:pPr>
            <w:r>
              <w:rPr>
                <w:sz w:val="16"/>
              </w:rPr>
              <w:t>0,549</w:t>
            </w:r>
          </w:p>
          <w:p w:rsidR="00BD4CA1" w:rsidRDefault="00BB00FB">
            <w:pPr>
              <w:spacing w:after="31" w:line="259" w:lineRule="auto"/>
              <w:ind w:left="8" w:right="0" w:firstLine="0"/>
              <w:jc w:val="center"/>
            </w:pPr>
            <w:r>
              <w:rPr>
                <w:sz w:val="16"/>
              </w:rPr>
              <w:t>0,549</w:t>
            </w:r>
          </w:p>
          <w:p w:rsidR="00BD4CA1" w:rsidRDefault="00BB00FB">
            <w:pPr>
              <w:spacing w:after="0" w:line="259" w:lineRule="auto"/>
              <w:ind w:left="8" w:right="0" w:firstLine="0"/>
              <w:jc w:val="center"/>
            </w:pPr>
            <w:r>
              <w:rPr>
                <w:sz w:val="16"/>
              </w:rPr>
              <w:t>0,534</w:t>
            </w:r>
          </w:p>
        </w:tc>
        <w:tc>
          <w:tcPr>
            <w:tcW w:w="567"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223"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0" w:line="259" w:lineRule="auto"/>
              <w:ind w:left="8" w:right="0" w:firstLine="0"/>
              <w:jc w:val="center"/>
            </w:pPr>
            <w:r>
              <w:rPr>
                <w:sz w:val="16"/>
              </w:rPr>
              <w:t>0,10</w:t>
            </w:r>
          </w:p>
        </w:tc>
        <w:tc>
          <w:tcPr>
            <w:tcW w:w="794" w:type="dxa"/>
            <w:vMerge w:val="restart"/>
            <w:tcBorders>
              <w:top w:val="single" w:sz="4" w:space="0" w:color="000000"/>
              <w:left w:val="single" w:sz="4" w:space="0" w:color="000000"/>
              <w:bottom w:val="single" w:sz="4" w:space="0" w:color="000000"/>
              <w:right w:val="nil"/>
            </w:tcBorders>
          </w:tcPr>
          <w:p w:rsidR="00BD4CA1" w:rsidRDefault="00BB00FB">
            <w:pPr>
              <w:spacing w:after="31" w:line="259" w:lineRule="auto"/>
              <w:ind w:left="64" w:right="0" w:firstLine="0"/>
              <w:jc w:val="center"/>
            </w:pPr>
            <w:r>
              <w:rPr>
                <w:sz w:val="16"/>
              </w:rPr>
              <w:t>2,682</w:t>
            </w:r>
          </w:p>
          <w:p w:rsidR="00BD4CA1" w:rsidRDefault="00BB00FB">
            <w:pPr>
              <w:spacing w:after="31" w:line="259" w:lineRule="auto"/>
              <w:ind w:left="64" w:right="0" w:firstLine="0"/>
              <w:jc w:val="center"/>
            </w:pPr>
            <w:r>
              <w:rPr>
                <w:sz w:val="16"/>
              </w:rPr>
              <w:t>2,302</w:t>
            </w:r>
          </w:p>
          <w:p w:rsidR="00BD4CA1" w:rsidRDefault="00BB00FB">
            <w:pPr>
              <w:spacing w:after="31" w:line="259" w:lineRule="auto"/>
              <w:ind w:left="64" w:right="0" w:firstLine="0"/>
              <w:jc w:val="center"/>
            </w:pPr>
            <w:r>
              <w:rPr>
                <w:sz w:val="16"/>
              </w:rPr>
              <w:t>2,065</w:t>
            </w:r>
          </w:p>
          <w:p w:rsidR="00BD4CA1" w:rsidRDefault="00BB00FB">
            <w:pPr>
              <w:spacing w:after="31" w:line="259" w:lineRule="auto"/>
              <w:ind w:left="64" w:right="0" w:firstLine="0"/>
              <w:jc w:val="center"/>
            </w:pPr>
            <w:r>
              <w:rPr>
                <w:sz w:val="16"/>
              </w:rPr>
              <w:t>1,915</w:t>
            </w:r>
          </w:p>
          <w:p w:rsidR="00BD4CA1" w:rsidRDefault="00BB00FB">
            <w:pPr>
              <w:spacing w:after="31" w:line="259" w:lineRule="auto"/>
              <w:ind w:left="64" w:right="0" w:firstLine="0"/>
              <w:jc w:val="center"/>
            </w:pPr>
            <w:r>
              <w:rPr>
                <w:sz w:val="16"/>
              </w:rPr>
              <w:t>1,851</w:t>
            </w:r>
          </w:p>
          <w:p w:rsidR="00BD4CA1" w:rsidRDefault="00BB00FB">
            <w:pPr>
              <w:spacing w:after="31" w:line="259" w:lineRule="auto"/>
              <w:ind w:left="64" w:right="0" w:firstLine="0"/>
              <w:jc w:val="center"/>
            </w:pPr>
            <w:r>
              <w:rPr>
                <w:sz w:val="16"/>
              </w:rPr>
              <w:t>1,736</w:t>
            </w:r>
          </w:p>
          <w:p w:rsidR="00BD4CA1" w:rsidRDefault="00BB00FB">
            <w:pPr>
              <w:spacing w:after="31" w:line="259" w:lineRule="auto"/>
              <w:ind w:left="64" w:right="0" w:firstLine="0"/>
              <w:jc w:val="center"/>
            </w:pPr>
            <w:r>
              <w:rPr>
                <w:sz w:val="16"/>
              </w:rPr>
              <w:t>1,677</w:t>
            </w:r>
          </w:p>
          <w:p w:rsidR="00BD4CA1" w:rsidRDefault="00BB00FB">
            <w:pPr>
              <w:spacing w:after="31" w:line="259" w:lineRule="auto"/>
              <w:ind w:left="64" w:right="0" w:firstLine="0"/>
              <w:jc w:val="center"/>
            </w:pPr>
            <w:r>
              <w:rPr>
                <w:sz w:val="16"/>
              </w:rPr>
              <w:t>1,896</w:t>
            </w:r>
          </w:p>
          <w:p w:rsidR="00BD4CA1" w:rsidRDefault="00BB00FB">
            <w:pPr>
              <w:spacing w:after="31" w:line="259" w:lineRule="auto"/>
              <w:ind w:left="64" w:right="0" w:firstLine="0"/>
              <w:jc w:val="center"/>
            </w:pPr>
            <w:r>
              <w:rPr>
                <w:sz w:val="16"/>
              </w:rPr>
              <w:t>1,821</w:t>
            </w:r>
          </w:p>
          <w:p w:rsidR="00BD4CA1" w:rsidRDefault="00BB00FB">
            <w:pPr>
              <w:spacing w:after="223" w:line="259" w:lineRule="auto"/>
              <w:ind w:left="64" w:right="0" w:firstLine="0"/>
              <w:jc w:val="center"/>
            </w:pPr>
            <w:r>
              <w:rPr>
                <w:sz w:val="16"/>
              </w:rPr>
              <w:t>1,793</w:t>
            </w:r>
          </w:p>
          <w:p w:rsidR="00BD4CA1" w:rsidRDefault="00BB00FB">
            <w:pPr>
              <w:spacing w:after="31" w:line="259" w:lineRule="auto"/>
              <w:ind w:left="64" w:right="0" w:firstLine="0"/>
              <w:jc w:val="center"/>
            </w:pPr>
            <w:r>
              <w:rPr>
                <w:sz w:val="16"/>
              </w:rPr>
              <w:t>1,767</w:t>
            </w:r>
          </w:p>
          <w:p w:rsidR="00BD4CA1" w:rsidRDefault="00BB00FB">
            <w:pPr>
              <w:spacing w:after="31" w:line="259" w:lineRule="auto"/>
              <w:ind w:left="64" w:right="0" w:firstLine="0"/>
              <w:jc w:val="center"/>
            </w:pPr>
            <w:r>
              <w:rPr>
                <w:sz w:val="16"/>
              </w:rPr>
              <w:t>1,715</w:t>
            </w:r>
          </w:p>
          <w:p w:rsidR="00BD4CA1" w:rsidRDefault="00BB00FB">
            <w:pPr>
              <w:spacing w:after="0" w:line="259" w:lineRule="auto"/>
              <w:ind w:left="64" w:right="0" w:firstLine="0"/>
              <w:jc w:val="center"/>
            </w:pPr>
            <w:r>
              <w:rPr>
                <w:sz w:val="16"/>
              </w:rPr>
              <w:t>1,660</w:t>
            </w: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2</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Técnico titulado medio.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3</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Jefe Administrativo.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4</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Oficial de primera administrativo.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5</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Oficial de segunda administrativo.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6</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Auxiliar administrativo.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7</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Subalterno.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8</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Encargados.</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9</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Conductor mecánico.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422"/>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67" w:right="0" w:firstLine="0"/>
              <w:jc w:val="left"/>
            </w:pPr>
            <w:r>
              <w:rPr>
                <w:sz w:val="16"/>
              </w:rPr>
              <w:t>10</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pPr>
            <w:r>
              <w:rPr>
                <w:sz w:val="16"/>
              </w:rPr>
              <w:t>Oficial de primera obrero, ConductorRepartidor y Carretillero.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71" w:right="0" w:firstLine="0"/>
              <w:jc w:val="left"/>
            </w:pPr>
            <w:r>
              <w:rPr>
                <w:sz w:val="16"/>
              </w:rPr>
              <w:t>11</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Oficial de segunda.</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67" w:right="0" w:firstLine="0"/>
              <w:jc w:val="left"/>
            </w:pPr>
            <w:r>
              <w:rPr>
                <w:sz w:val="16"/>
              </w:rPr>
              <w:t>12</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Ayudantes.</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87"/>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67" w:right="0" w:firstLine="0"/>
              <w:jc w:val="left"/>
            </w:pPr>
            <w:r>
              <w:rPr>
                <w:sz w:val="16"/>
              </w:rPr>
              <w:t>13</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Peones.</w:t>
            </w: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BD4CA1" w:rsidRDefault="00BD4CA1">
            <w:pPr>
              <w:spacing w:after="160" w:line="259" w:lineRule="auto"/>
              <w:ind w:right="0" w:firstLine="0"/>
              <w:jc w:val="left"/>
            </w:pPr>
          </w:p>
        </w:tc>
      </w:tr>
    </w:tbl>
    <w:p w:rsidR="00BD4CA1" w:rsidRDefault="00BB00FB">
      <w:pPr>
        <w:numPr>
          <w:ilvl w:val="0"/>
          <w:numId w:val="92"/>
        </w:numPr>
        <w:spacing w:after="0" w:line="250" w:lineRule="auto"/>
        <w:ind w:right="-11"/>
      </w:pPr>
      <w:r>
        <w:rPr>
          <w:sz w:val="16"/>
        </w:rPr>
        <w:t>A los valores señalados en la columna de vacaciones habrá que añadirle la antigüedad correspondiente a cada trabajador por cada día natural de vacaciones.</w:t>
      </w:r>
    </w:p>
    <w:p w:rsidR="00BD4CA1" w:rsidRDefault="00BB00FB">
      <w:pPr>
        <w:numPr>
          <w:ilvl w:val="0"/>
          <w:numId w:val="92"/>
        </w:numPr>
        <w:spacing w:after="174" w:line="250" w:lineRule="auto"/>
        <w:ind w:right="-11"/>
      </w:pPr>
      <w:r>
        <w:rPr>
          <w:sz w:val="16"/>
        </w:rPr>
        <w:t>En su caso, al valor hora descuento habrá que sumársele el importe por hora de la parte de antigüedad correspondiente:</w:t>
      </w:r>
    </w:p>
    <w:p w:rsidR="00BD4CA1" w:rsidRDefault="00BB00FB">
      <w:pPr>
        <w:pStyle w:val="Heading3"/>
        <w:spacing w:after="30"/>
        <w:ind w:right="15"/>
      </w:pPr>
      <w:r>
        <w:t>Antigüedad mensual x 14</w:t>
      </w:r>
      <w:r>
        <w:rPr>
          <w:u w:val="none"/>
        </w:rPr>
        <w:t xml:space="preserve"> </w:t>
      </w:r>
    </w:p>
    <w:p w:rsidR="00BD4CA1" w:rsidRDefault="00BB00FB">
      <w:pPr>
        <w:spacing w:after="329" w:line="265" w:lineRule="auto"/>
        <w:ind w:left="15" w:right="91" w:hanging="10"/>
        <w:jc w:val="center"/>
      </w:pPr>
      <w:r>
        <w:rPr>
          <w:sz w:val="16"/>
        </w:rPr>
        <w:t xml:space="preserve">1770 </w:t>
      </w:r>
    </w:p>
    <w:p w:rsidR="00BD4CA1" w:rsidRDefault="00BB00FB">
      <w:pPr>
        <w:ind w:left="-15" w:right="0"/>
      </w:pPr>
      <w:r>
        <w:t>Esta tabla de salarios se ha elaborado tomando como referencia la definitiva de 2018 añadiéndole un incremento del 2,50 %.</w:t>
      </w:r>
    </w:p>
    <w:p w:rsidR="00BD4CA1" w:rsidRDefault="00BB00FB">
      <w:pPr>
        <w:pStyle w:val="Heading1"/>
      </w:pPr>
      <w:r>
        <w:t>Anexo 6</w:t>
      </w:r>
    </w:p>
    <w:p w:rsidR="00BD4CA1" w:rsidRDefault="00BB00FB">
      <w:pPr>
        <w:pStyle w:val="Heading2"/>
        <w:ind w:right="5"/>
      </w:pPr>
      <w:r>
        <w:t>Plus de penosidad</w:t>
      </w:r>
    </w:p>
    <w:p w:rsidR="00BD4CA1" w:rsidRDefault="00BB00FB">
      <w:pPr>
        <w:spacing w:after="275"/>
        <w:ind w:left="-15" w:right="0"/>
      </w:pPr>
      <w:r>
        <w:t>La cuantía del plus de penosidad será para cada categoría la que se fija en el Anexo 5 y la vigencia es des</w:t>
      </w:r>
      <w:r>
        <w:t>de el 1 de enero de 2019 hasta el 31 de diciembre de 2019, salvo para el importe del plus de penosidad por ruido que se establece para todas las categorías en la cuantía de 0,10 €/hora.</w:t>
      </w:r>
    </w:p>
    <w:p w:rsidR="00BD4CA1" w:rsidRDefault="00BB00FB">
      <w:pPr>
        <w:pStyle w:val="Heading1"/>
      </w:pPr>
      <w:r>
        <w:t>Anexo 7</w:t>
      </w:r>
    </w:p>
    <w:p w:rsidR="00BD4CA1" w:rsidRDefault="00BB00FB">
      <w:pPr>
        <w:pStyle w:val="Heading2"/>
        <w:ind w:right="5"/>
      </w:pPr>
      <w:r>
        <w:t>Plus de nocturnidad</w:t>
      </w:r>
    </w:p>
    <w:p w:rsidR="00BD4CA1" w:rsidRDefault="00BB00FB">
      <w:pPr>
        <w:numPr>
          <w:ilvl w:val="0"/>
          <w:numId w:val="93"/>
        </w:numPr>
        <w:spacing w:after="120"/>
        <w:ind w:right="0"/>
      </w:pPr>
      <w:r>
        <w:t xml:space="preserve">El plus de nocturnidad se calculará, para </w:t>
      </w:r>
      <w:r>
        <w:t>cada categoría, de acuerdo con la siguiente fórmula:</w:t>
      </w:r>
    </w:p>
    <w:p w:rsidR="00BD4CA1" w:rsidRDefault="00BB00FB">
      <w:pPr>
        <w:spacing w:after="0" w:line="216" w:lineRule="auto"/>
        <w:ind w:left="2089" w:right="1685" w:firstLine="1940"/>
        <w:jc w:val="left"/>
      </w:pPr>
      <w:r>
        <w:t xml:space="preserve"> </w:t>
      </w:r>
      <w:r>
        <w:rPr>
          <w:u w:val="single" w:color="000000"/>
        </w:rPr>
        <w:t>Salario base x 0,30</w:t>
      </w:r>
      <w:r>
        <w:t xml:space="preserve"> Plus de nocturnidad =</w:t>
      </w:r>
    </w:p>
    <w:p w:rsidR="00BD4CA1" w:rsidRDefault="00BB00FB">
      <w:pPr>
        <w:tabs>
          <w:tab w:val="center" w:pos="2104"/>
          <w:tab w:val="center" w:pos="4990"/>
        </w:tabs>
        <w:spacing w:after="312" w:line="265" w:lineRule="auto"/>
        <w:ind w:right="0" w:firstLine="0"/>
        <w:jc w:val="left"/>
      </w:pPr>
      <w:r>
        <w:rPr>
          <w:rFonts w:ascii="Calibri" w:eastAsia="Calibri" w:hAnsi="Calibri" w:cs="Calibri"/>
          <w:sz w:val="22"/>
        </w:rPr>
        <w:tab/>
      </w:r>
      <w:r>
        <w:t xml:space="preserve"> </w:t>
      </w:r>
      <w:r>
        <w:tab/>
        <w:t xml:space="preserve">6,666 h </w:t>
      </w:r>
    </w:p>
    <w:p w:rsidR="00BD4CA1" w:rsidRDefault="00BB00FB">
      <w:pPr>
        <w:numPr>
          <w:ilvl w:val="0"/>
          <w:numId w:val="93"/>
        </w:numPr>
        <w:spacing w:after="330"/>
        <w:ind w:right="0"/>
      </w:pPr>
      <w:r>
        <w:t>La vigencia de este Anexo es será hasta el 31 de diciembre de 2019.</w:t>
      </w:r>
    </w:p>
    <w:p w:rsidR="00BD4CA1" w:rsidRDefault="00BB00FB">
      <w:pPr>
        <w:pStyle w:val="Heading1"/>
      </w:pPr>
      <w:r>
        <w:t>Anexo 8</w:t>
      </w:r>
    </w:p>
    <w:p w:rsidR="00BD4CA1" w:rsidRDefault="00BB00FB">
      <w:pPr>
        <w:pStyle w:val="Heading2"/>
        <w:ind w:right="5"/>
      </w:pPr>
      <w:r>
        <w:t>Antigüedad</w:t>
      </w:r>
    </w:p>
    <w:p w:rsidR="00BD4CA1" w:rsidRDefault="00BB00FB">
      <w:pPr>
        <w:spacing w:after="332"/>
        <w:ind w:left="-15" w:right="0"/>
      </w:pPr>
      <w:r>
        <w:t>Como quiera que desde el 31 de diciembre de 1999 ningún traba</w:t>
      </w:r>
      <w:r>
        <w:t>jador devenga nuevos bienios ni quinquenios por razón de antigüedad, al haber concluido el período transitorio, la antigüedad consolidada al 31 de diciembre de 2018 se incrementará desde el 1 de enero de 2019 en un 2,50 %.</w:t>
      </w:r>
    </w:p>
    <w:p w:rsidR="00BD4CA1" w:rsidRDefault="00BB00FB">
      <w:pPr>
        <w:pStyle w:val="Heading1"/>
      </w:pPr>
      <w:r>
        <w:t>Anexo 9</w:t>
      </w:r>
    </w:p>
    <w:p w:rsidR="00BD4CA1" w:rsidRDefault="00BB00FB">
      <w:pPr>
        <w:pStyle w:val="Heading2"/>
        <w:ind w:right="5"/>
      </w:pPr>
      <w:r>
        <w:t>Dietas</w:t>
      </w:r>
    </w:p>
    <w:p w:rsidR="00BD4CA1" w:rsidRDefault="00BB00FB">
      <w:pPr>
        <w:numPr>
          <w:ilvl w:val="0"/>
          <w:numId w:val="94"/>
        </w:numPr>
        <w:spacing w:after="160"/>
        <w:ind w:right="0"/>
      </w:pPr>
      <w:r>
        <w:t>El importe de las dietas queda establecido en los siguientes valores:</w:t>
      </w:r>
    </w:p>
    <w:p w:rsidR="00BD4CA1" w:rsidRDefault="00BB00FB">
      <w:pPr>
        <w:ind w:left="340" w:right="0" w:firstLine="0"/>
      </w:pPr>
      <w:r>
        <w:t>Comida: 13,730 euros.</w:t>
      </w:r>
    </w:p>
    <w:p w:rsidR="00BD4CA1" w:rsidRDefault="00BB00FB">
      <w:pPr>
        <w:ind w:left="340" w:right="0" w:firstLine="0"/>
      </w:pPr>
      <w:r>
        <w:t>Cena: 13,730 euros.</w:t>
      </w:r>
    </w:p>
    <w:p w:rsidR="00BD4CA1" w:rsidRDefault="00BB00FB">
      <w:pPr>
        <w:spacing w:after="160"/>
        <w:ind w:left="340" w:right="0" w:firstLine="0"/>
      </w:pPr>
      <w:r>
        <w:t>Cama y desayuno: 27,478 euros.</w:t>
      </w:r>
    </w:p>
    <w:p w:rsidR="00BD4CA1" w:rsidRDefault="00BB00FB">
      <w:pPr>
        <w:ind w:left="-15" w:right="0"/>
      </w:pPr>
      <w:r>
        <w:t>La distribución del importe reconocido para cama y desayuno se efectuará a tenor de los criterios que se fijen en</w:t>
      </w:r>
      <w:r>
        <w:t xml:space="preserve"> cada Empresa.</w:t>
      </w:r>
    </w:p>
    <w:p w:rsidR="00BD4CA1" w:rsidRDefault="00BB00FB">
      <w:pPr>
        <w:numPr>
          <w:ilvl w:val="0"/>
          <w:numId w:val="94"/>
        </w:numPr>
        <w:ind w:right="0"/>
      </w:pPr>
      <w:r>
        <w:t>Los trabajadores que hayan de desplazarse fuera de España devengarán, como mínimo, en concepto de dieta internacional, 87,652 euros por cada día completo de desplazamiento. Esta cantidad, que no incluye el importe del alojamiento, podrá sust</w:t>
      </w:r>
      <w:r>
        <w:t>ituirse por el sistema de pago de gastos justificados.</w:t>
      </w:r>
    </w:p>
    <w:p w:rsidR="00BD4CA1" w:rsidRDefault="00BB00FB">
      <w:pPr>
        <w:numPr>
          <w:ilvl w:val="0"/>
          <w:numId w:val="94"/>
        </w:numPr>
        <w:spacing w:after="275"/>
        <w:ind w:right="0"/>
      </w:pPr>
      <w:r>
        <w:t>La vigencia de este Anexo es desde el 1 de enero de 2019 hasta el 31 de diciembre de 2019.</w:t>
      </w:r>
    </w:p>
    <w:p w:rsidR="00BD4CA1" w:rsidRDefault="00BB00FB">
      <w:pPr>
        <w:pStyle w:val="Heading1"/>
      </w:pPr>
      <w:r>
        <w:t>Anexo 10</w:t>
      </w:r>
    </w:p>
    <w:p w:rsidR="00BD4CA1" w:rsidRDefault="00BB00FB">
      <w:pPr>
        <w:pStyle w:val="Heading2"/>
        <w:ind w:right="5"/>
      </w:pPr>
      <w:r>
        <w:t>Fomento de empleo</w:t>
      </w:r>
    </w:p>
    <w:p w:rsidR="00BD4CA1" w:rsidRDefault="00BB00FB">
      <w:pPr>
        <w:numPr>
          <w:ilvl w:val="0"/>
          <w:numId w:val="95"/>
        </w:numPr>
        <w:spacing w:after="160"/>
        <w:ind w:right="0" w:hanging="378"/>
      </w:pPr>
      <w:r>
        <w:t>Jubilación.</w:t>
      </w:r>
    </w:p>
    <w:p w:rsidR="00BD4CA1" w:rsidRDefault="00BB00FB">
      <w:pPr>
        <w:ind w:left="-15" w:right="0"/>
      </w:pPr>
      <w:r>
        <w:t>Dada la modificación legislativa habida en la materia se aplicará la normativa legal vigente en cada momento.</w:t>
      </w:r>
    </w:p>
    <w:p w:rsidR="00BD4CA1" w:rsidRDefault="00BB00FB">
      <w:pPr>
        <w:numPr>
          <w:ilvl w:val="0"/>
          <w:numId w:val="95"/>
        </w:numPr>
        <w:spacing w:after="160"/>
        <w:ind w:right="0" w:hanging="378"/>
      </w:pPr>
      <w:r>
        <w:t>Contratos de relevo.</w:t>
      </w:r>
    </w:p>
    <w:p w:rsidR="00BD4CA1" w:rsidRDefault="00BB00FB">
      <w:pPr>
        <w:spacing w:after="275"/>
        <w:ind w:left="-15" w:right="0"/>
      </w:pPr>
      <w:r>
        <w:t>Podrán formalizarse contratos de relevo a tenor de las normas legales y convencionales vigentes.</w:t>
      </w:r>
    </w:p>
    <w:p w:rsidR="00BD4CA1" w:rsidRDefault="00BB00FB">
      <w:pPr>
        <w:pStyle w:val="Heading1"/>
      </w:pPr>
      <w:r>
        <w:t>Anexo 11</w:t>
      </w:r>
    </w:p>
    <w:p w:rsidR="00BD4CA1" w:rsidRDefault="00BB00FB">
      <w:pPr>
        <w:pStyle w:val="Heading2"/>
        <w:ind w:right="5"/>
      </w:pPr>
      <w:r>
        <w:t>Seguro colectivo de</w:t>
      </w:r>
      <w:r>
        <w:t xml:space="preserve"> accidente</w:t>
      </w:r>
    </w:p>
    <w:p w:rsidR="00BD4CA1" w:rsidRDefault="00BB00FB">
      <w:pPr>
        <w:ind w:left="-15" w:right="0"/>
      </w:pPr>
      <w:r>
        <w:t>Las empresas, que no tuvieran cubierta las contingencias que se indican, contratarán una póliza colectiva para cubrir las contingencias de incapacidad permanente absoluta, gran invalidez y muerte por causa de accidente de trabajo y por importe de 24.500 €.</w:t>
      </w:r>
    </w:p>
    <w:p w:rsidR="00BD4CA1" w:rsidRDefault="00BB00FB">
      <w:pPr>
        <w:spacing w:after="275"/>
        <w:ind w:left="-15" w:right="0"/>
      </w:pPr>
      <w:r>
        <w:t>La vigencia de este Anexo es desde el 1 de enero de 2019 hasta el 31 de diciembre de 2019.</w:t>
      </w:r>
    </w:p>
    <w:p w:rsidR="00BD4CA1" w:rsidRDefault="00BB00FB">
      <w:pPr>
        <w:pStyle w:val="Heading1"/>
      </w:pPr>
      <w:r>
        <w:t>Anexo 12</w:t>
      </w:r>
    </w:p>
    <w:p w:rsidR="00BD4CA1" w:rsidRDefault="00BB00FB">
      <w:pPr>
        <w:pStyle w:val="Heading2"/>
        <w:ind w:right="5"/>
      </w:pPr>
      <w:r>
        <w:t>Plus sustitutorio de productividad</w:t>
      </w:r>
    </w:p>
    <w:p w:rsidR="00BD4CA1" w:rsidRDefault="00BB00FB">
      <w:pPr>
        <w:numPr>
          <w:ilvl w:val="0"/>
          <w:numId w:val="96"/>
        </w:numPr>
        <w:ind w:right="0"/>
      </w:pPr>
      <w:r>
        <w:t xml:space="preserve">Todo trabajador que no realice trabajos sometidos a régimen de incentivo, bien sea tarea, destajo o productividad y que </w:t>
      </w:r>
      <w:r>
        <w:t>tampoco perciba ningún tipo de gratificación, recibirá un plus por hora de trabajo efectivo de 0,701 euros para 2019. El valor establecido ha sido calculado con cuatro decimales y redondeado al tercero.</w:t>
      </w:r>
    </w:p>
    <w:p w:rsidR="00BD4CA1" w:rsidRDefault="00BB00FB">
      <w:pPr>
        <w:numPr>
          <w:ilvl w:val="0"/>
          <w:numId w:val="96"/>
        </w:numPr>
        <w:ind w:right="0"/>
      </w:pPr>
      <w:r>
        <w:t>Cuando a un trabajador, que habitualmente prestara se</w:t>
      </w:r>
      <w:r>
        <w:t>rvicios en puestos de trabajo medidos, se le asignara excepcionalmente a un puesto de trabajo no medido devengará en este la media de los incentivos de los últimos treinta días que hubiese trabajado a incentivo. Se entiende que cuando los trabajos son ince</w:t>
      </w:r>
      <w:r>
        <w:t>ntivados, se cobra la prima o incentivo alcanzado en cada puesto.</w:t>
      </w:r>
    </w:p>
    <w:p w:rsidR="00BD4CA1" w:rsidRDefault="00BB00FB">
      <w:pPr>
        <w:numPr>
          <w:ilvl w:val="0"/>
          <w:numId w:val="96"/>
        </w:numPr>
        <w:ind w:right="0"/>
      </w:pPr>
      <w:r>
        <w:t>Si habitualmente o porque así estuviera convenido, durante la jornada de trabajo el trabajador alternase labores en régimen de incentivo y labores no sometidas a incentivo, devengará en esta</w:t>
      </w:r>
      <w:r>
        <w:t>s últimas la parte proporcional del presente plus por el tiempo trabajado sin incentivo.</w:t>
      </w:r>
    </w:p>
    <w:p w:rsidR="00BD4CA1" w:rsidRDefault="00BB00FB">
      <w:pPr>
        <w:numPr>
          <w:ilvl w:val="0"/>
          <w:numId w:val="96"/>
        </w:numPr>
        <w:ind w:right="0"/>
      </w:pPr>
      <w:r>
        <w:t>En cualquier caso, este plus será compensable y absorbible, hasta donde alcance con cualquier sistema de incentivo, tarea, destajo, productividad o gratificación, esta</w:t>
      </w:r>
      <w:r>
        <w:t>blecida o que pueda establecerse en un futuro.</w:t>
      </w:r>
    </w:p>
    <w:p w:rsidR="00BD4CA1" w:rsidRDefault="00BB00FB">
      <w:pPr>
        <w:numPr>
          <w:ilvl w:val="0"/>
          <w:numId w:val="96"/>
        </w:numPr>
        <w:spacing w:after="275"/>
        <w:ind w:right="0"/>
      </w:pPr>
      <w:r>
        <w:t>La vigencia de este Anexo es la del Convenio Colectivo pero en cuanto al valor económico del plus sustitutorio de productividad la vigencia será desde el 1 de enero hasta el 31 de diciembre del 2019.</w:t>
      </w:r>
    </w:p>
    <w:p w:rsidR="00BD4CA1" w:rsidRDefault="00BB00FB">
      <w:pPr>
        <w:pStyle w:val="Heading1"/>
      </w:pPr>
      <w:r>
        <w:t>Anexo 13</w:t>
      </w:r>
    </w:p>
    <w:p w:rsidR="00BD4CA1" w:rsidRDefault="00BB00FB">
      <w:pPr>
        <w:pStyle w:val="Heading2"/>
        <w:ind w:right="5"/>
      </w:pPr>
      <w:r>
        <w:t>Quebranto de moneda</w:t>
      </w:r>
    </w:p>
    <w:p w:rsidR="00BD4CA1" w:rsidRDefault="00BB00FB">
      <w:pPr>
        <w:numPr>
          <w:ilvl w:val="0"/>
          <w:numId w:val="97"/>
        </w:numPr>
        <w:ind w:right="-3"/>
      </w:pPr>
      <w:r>
        <w:t>El Cajero, el Auxiliar de Caja y el Cobrador percibirán mensualmente, en concepto de quebranto de moneda, la cantidad de 20,433 euros para 2019. El valor establecido ha sido calculado con cuatro decimales y redondeado al tercero.</w:t>
      </w:r>
    </w:p>
    <w:p w:rsidR="00BD4CA1" w:rsidRDefault="00BB00FB">
      <w:pPr>
        <w:numPr>
          <w:ilvl w:val="0"/>
          <w:numId w:val="97"/>
        </w:numPr>
        <w:spacing w:after="275" w:line="259" w:lineRule="auto"/>
        <w:ind w:right="-3"/>
      </w:pPr>
      <w:r>
        <w:t>La vig</w:t>
      </w:r>
      <w:r>
        <w:t>encia de este Anexo es desde el 1 de enero hasta el 31 de diciembre de 2019.</w:t>
      </w:r>
    </w:p>
    <w:p w:rsidR="00BD4CA1" w:rsidRDefault="00BB00FB">
      <w:pPr>
        <w:pStyle w:val="Heading1"/>
      </w:pPr>
      <w:r>
        <w:t>Anexo 14</w:t>
      </w:r>
    </w:p>
    <w:p w:rsidR="00BD4CA1" w:rsidRDefault="00BB00FB">
      <w:pPr>
        <w:pStyle w:val="Heading2"/>
        <w:ind w:right="5"/>
      </w:pPr>
      <w:r>
        <w:t>Descuento por ausencias al trabajo</w:t>
      </w:r>
    </w:p>
    <w:p w:rsidR="00BD4CA1" w:rsidRDefault="00BB00FB">
      <w:pPr>
        <w:numPr>
          <w:ilvl w:val="0"/>
          <w:numId w:val="98"/>
        </w:numPr>
        <w:ind w:right="-3"/>
      </w:pPr>
      <w:r>
        <w:t xml:space="preserve">Cada hora de ausencia al trabajo tendrá un descuento por el importe que para cada categoría figura en el Anexo 5 (tabla salarial), más </w:t>
      </w:r>
      <w:r>
        <w:t>la parte de antigüedad que en cada caso corresponda. Se exceptúan del descuento las horas que deban ser abonadas de acuerdo con lo establecido en las leyes vigentes.</w:t>
      </w:r>
    </w:p>
    <w:p w:rsidR="00BD4CA1" w:rsidRDefault="00BB00FB">
      <w:pPr>
        <w:numPr>
          <w:ilvl w:val="0"/>
          <w:numId w:val="98"/>
        </w:numPr>
        <w:spacing w:after="3" w:line="259" w:lineRule="auto"/>
        <w:ind w:right="-3"/>
      </w:pPr>
      <w:r>
        <w:t>La vigencia de este Anexo es desde el 1 de enero hasta el 31 de diciembre de 2019.</w:t>
      </w:r>
    </w:p>
    <w:p w:rsidR="00BD4CA1" w:rsidRDefault="00BB00FB">
      <w:pPr>
        <w:pStyle w:val="Heading1"/>
      </w:pPr>
      <w:r>
        <w:t>Anexo 1</w:t>
      </w:r>
      <w:r>
        <w:t>5</w:t>
      </w:r>
    </w:p>
    <w:p w:rsidR="00BD4CA1" w:rsidRDefault="00BB00FB">
      <w:pPr>
        <w:pStyle w:val="Heading2"/>
        <w:ind w:right="5"/>
      </w:pPr>
      <w:r>
        <w:t>Complementos de vencimiento periódico superior a un mes</w:t>
      </w:r>
    </w:p>
    <w:p w:rsidR="00BD4CA1" w:rsidRDefault="00BB00FB">
      <w:pPr>
        <w:numPr>
          <w:ilvl w:val="0"/>
          <w:numId w:val="99"/>
        </w:numPr>
        <w:ind w:right="0"/>
      </w:pPr>
      <w:r>
        <w:t xml:space="preserve">Paga extra de junio: Los trabajadores devengarán en proporción al tiempo trabajado entre el 1 de enero y el 30 de junio una paga extraordinaria, que se abonará en la segunda quincena del mes de junio, de acuerdo con los importes que para cada categoría se </w:t>
      </w:r>
      <w:r>
        <w:t>establecen en el Anexo número 5, tabla salarial, más la antigüedad consolidada que corresponda a treinta días.</w:t>
      </w:r>
    </w:p>
    <w:p w:rsidR="00BD4CA1" w:rsidRDefault="00BB00FB">
      <w:pPr>
        <w:numPr>
          <w:ilvl w:val="0"/>
          <w:numId w:val="99"/>
        </w:numPr>
        <w:ind w:right="0"/>
      </w:pPr>
      <w:r>
        <w:t>Paga extra de diciembre: Los trabajadores devengarán, en proporción al tiempo trabajado entre el 1 de julio y el 31 de diciembre una paga extraor</w:t>
      </w:r>
      <w:r>
        <w:t>dinaria, que se abonará antes del 22 de diciembre, de acuerdo con los importes que para cada una de las categorías se establecen en el Anexo número 5, tabla salarial, más la antigüedad consolidada que corresponda a treinta días.</w:t>
      </w:r>
    </w:p>
    <w:p w:rsidR="00BD4CA1" w:rsidRDefault="00BB00FB">
      <w:pPr>
        <w:numPr>
          <w:ilvl w:val="0"/>
          <w:numId w:val="99"/>
        </w:numPr>
        <w:spacing w:after="275" w:line="259" w:lineRule="auto"/>
        <w:ind w:right="0"/>
      </w:pPr>
      <w:r>
        <w:t>La vigencia de este Anexo e</w:t>
      </w:r>
      <w:r>
        <w:t>s desde el 1 de enero hasta el 31 de diciembre del 2019.</w:t>
      </w:r>
    </w:p>
    <w:p w:rsidR="00BD4CA1" w:rsidRDefault="00BB00FB">
      <w:pPr>
        <w:pStyle w:val="Heading1"/>
      </w:pPr>
      <w:r>
        <w:t>Anexo 16</w:t>
      </w:r>
    </w:p>
    <w:p w:rsidR="00BD4CA1" w:rsidRDefault="00BB00FB">
      <w:pPr>
        <w:pStyle w:val="Heading2"/>
        <w:ind w:right="5"/>
      </w:pPr>
      <w:r>
        <w:t>Incrementos salariales</w:t>
      </w:r>
    </w:p>
    <w:p w:rsidR="00BD4CA1" w:rsidRDefault="00BB00FB">
      <w:pPr>
        <w:numPr>
          <w:ilvl w:val="0"/>
          <w:numId w:val="100"/>
        </w:numPr>
        <w:ind w:right="0"/>
      </w:pPr>
      <w:r>
        <w:t>Los incrementos salariales quedan fijados para los tres años de duración del Convenio: 2,5 % para 2018; 2,5% para 2019; y 2,5% para 2020.</w:t>
      </w:r>
    </w:p>
    <w:p w:rsidR="00BD4CA1" w:rsidRDefault="00BB00FB">
      <w:pPr>
        <w:numPr>
          <w:ilvl w:val="0"/>
          <w:numId w:val="100"/>
        </w:numPr>
        <w:spacing w:after="275"/>
        <w:ind w:right="0"/>
      </w:pPr>
      <w:r>
        <w:t>Cláusula de revisión salarial</w:t>
      </w:r>
      <w:r>
        <w:t>.–Si la suma de los IPCs acumulados de los años 2018, 2019 y 2020 fuese superior al incremento salarial pactado para el referido periodo, el exceso solamente formaría parte de la base cálculo de los salarios de 2021 que se pudieran pactar.</w:t>
      </w:r>
    </w:p>
    <w:p w:rsidR="00BD4CA1" w:rsidRDefault="00BB00FB">
      <w:pPr>
        <w:pStyle w:val="Heading1"/>
      </w:pPr>
      <w:r>
        <w:t>Anexo 17</w:t>
      </w:r>
    </w:p>
    <w:p w:rsidR="00BD4CA1" w:rsidRDefault="00BB00FB">
      <w:pPr>
        <w:numPr>
          <w:ilvl w:val="0"/>
          <w:numId w:val="101"/>
        </w:numPr>
        <w:spacing w:after="160"/>
        <w:ind w:right="0" w:hanging="367"/>
      </w:pPr>
      <w:r>
        <w:t>Estruct</w:t>
      </w:r>
      <w:r>
        <w:t>ura de la negociación colectiva en el sector de industrias cárnicas.</w:t>
      </w:r>
    </w:p>
    <w:p w:rsidR="00BD4CA1" w:rsidRDefault="00BB00FB">
      <w:pPr>
        <w:ind w:left="-15" w:right="0"/>
      </w:pPr>
      <w:r>
        <w:t>En virtud del presente Convenio y de conformidad con el artículo 83.2 del Estatuto de los Trabajadores, la estructura de la negociación colectiva a nivel sectorial en las Industrias Cárni</w:t>
      </w:r>
      <w:r>
        <w:t>cas, se agota mediante el presente Convenio Colectivo Estatal de Industrias Cárnicas.</w:t>
      </w:r>
    </w:p>
    <w:p w:rsidR="00BD4CA1" w:rsidRDefault="00BB00FB">
      <w:pPr>
        <w:ind w:left="-15" w:right="0"/>
      </w:pPr>
      <w:r>
        <w:t>Con la señalada estructura, las partes signatarias consideran suficientemente cubierta, dentro del marco estatutario, la negociación colectiva a nivel sectorial en las in</w:t>
      </w:r>
      <w:r>
        <w:t>dustrias cárnicas.</w:t>
      </w:r>
    </w:p>
    <w:p w:rsidR="00BD4CA1" w:rsidRDefault="00BB00FB">
      <w:pPr>
        <w:spacing w:after="161"/>
        <w:ind w:left="-15" w:right="0"/>
      </w:pPr>
      <w:r>
        <w:t>Todo lo anterior, sin perjuicio del artículo 84.2 del E.T., en relación con la concurrencia de convenios colectivos de ámbito empresarial.</w:t>
      </w:r>
    </w:p>
    <w:p w:rsidR="00BD4CA1" w:rsidRDefault="00BB00FB">
      <w:pPr>
        <w:numPr>
          <w:ilvl w:val="0"/>
          <w:numId w:val="101"/>
        </w:numPr>
        <w:spacing w:after="160"/>
        <w:ind w:right="0" w:hanging="367"/>
      </w:pPr>
      <w:r>
        <w:t>Concurrencia de convenios.</w:t>
      </w:r>
    </w:p>
    <w:p w:rsidR="00BD4CA1" w:rsidRDefault="00BB00FB">
      <w:pPr>
        <w:spacing w:after="161"/>
        <w:ind w:left="-15" w:right="0"/>
      </w:pPr>
      <w:r>
        <w:t xml:space="preserve">El presente Convenio Colectivo tiene fuerza normativa y obliga en todo </w:t>
      </w:r>
      <w:r>
        <w:t>el tiempo de su vigencia a la totalidad de las empresas y trabajadores dentro de los ámbitos señalados, respetando en todo caso las reglas de concurrencia previstas en el artículo 84.2 del E.T.</w:t>
      </w:r>
    </w:p>
    <w:p w:rsidR="00BD4CA1" w:rsidRDefault="00BB00FB">
      <w:pPr>
        <w:numPr>
          <w:ilvl w:val="0"/>
          <w:numId w:val="101"/>
        </w:numPr>
        <w:spacing w:after="160"/>
        <w:ind w:right="0" w:hanging="367"/>
      </w:pPr>
      <w:r>
        <w:t>Forma y condiciones de la denuncia.</w:t>
      </w:r>
    </w:p>
    <w:p w:rsidR="00BD4CA1" w:rsidRDefault="00BB00FB">
      <w:pPr>
        <w:ind w:left="-15" w:right="0"/>
      </w:pPr>
      <w:r>
        <w:t>La parte que se proponga d</w:t>
      </w:r>
      <w:r>
        <w:t xml:space="preserve">enunciar el Convenio o sus Anexos deberá notificarlo por escrito a la otra u otras, dentro del último mes de vigencia del Convenio o de cada materia concreta. La parte denunciante determinará las materias objeto de negociación y comunicará la legitimación </w:t>
      </w:r>
      <w:r>
        <w:t>que ostenta, enviando copia, a efectos de registro, a la autoridad laboral correspondiente.</w:t>
      </w:r>
    </w:p>
    <w:p w:rsidR="00BD4CA1" w:rsidRDefault="00BB00FB">
      <w:pPr>
        <w:ind w:left="-15" w:right="0"/>
      </w:pPr>
      <w:r>
        <w:t>Asimismo, las partes podrán también denunciar el Convenio Colectivo por promulgación de una norma de rango superior en el plazo de noventa días siguientes a la publ</w:t>
      </w:r>
      <w:r>
        <w:t>icación de dicha norma.</w:t>
      </w:r>
    </w:p>
    <w:p w:rsidR="00BD4CA1" w:rsidRDefault="00BB00FB">
      <w:pPr>
        <w:numPr>
          <w:ilvl w:val="0"/>
          <w:numId w:val="101"/>
        </w:numPr>
        <w:spacing w:after="160"/>
        <w:ind w:right="0" w:hanging="367"/>
      </w:pPr>
      <w:r>
        <w:t>Plazo máximo para el inicio de la negociación.</w:t>
      </w:r>
    </w:p>
    <w:p w:rsidR="00BD4CA1" w:rsidRDefault="00BB00FB">
      <w:pPr>
        <w:spacing w:after="161"/>
        <w:ind w:left="-15" w:right="0"/>
      </w:pPr>
      <w:r>
        <w:t>Una vez denunciado el Convenio, en el plazo máximo de un mes a partir de la comunicación, se procederá a constituir la comisión negociadora. La parte receptora de la comunicación, deberá responder a la propuesta de negociación y ambas partes establecerán u</w:t>
      </w:r>
      <w:r>
        <w:t>n calendario o plan de negociación, debiéndose iniciar esta en un plazo máximo de quince días a contar desde la constitución de la comisión negociadora.</w:t>
      </w:r>
    </w:p>
    <w:p w:rsidR="00BD4CA1" w:rsidRDefault="00BB00FB">
      <w:pPr>
        <w:numPr>
          <w:ilvl w:val="0"/>
          <w:numId w:val="101"/>
        </w:numPr>
        <w:spacing w:after="160"/>
        <w:ind w:right="0" w:hanging="367"/>
      </w:pPr>
      <w:r>
        <w:t>Plazo máximo para la negociación.</w:t>
      </w:r>
    </w:p>
    <w:p w:rsidR="00BD4CA1" w:rsidRDefault="00BB00FB">
      <w:pPr>
        <w:spacing w:after="275"/>
        <w:ind w:left="-15" w:right="0"/>
      </w:pPr>
      <w:r>
        <w:t>El plazo máximo para la negociación será de doce meses a contar desde</w:t>
      </w:r>
      <w:r>
        <w:t xml:space="preserve"> la fecha de finalización del convenio anterior. En cualquier caso, se tendrá en cuenta a estos efectos lo recogido en el artículo 4 Ámbito Temporal. Agotado el plazo máximo para la negociación, las partes se podrán adherir voluntariamente a los procedimie</w:t>
      </w:r>
      <w:r>
        <w:t>ntos del Servicio Interconfederal de Mediación y Arbitraje (SIMA), para solventar de manera efectiva las discrepancias existentes tras el transcurso del plazo máximo de negociación sin alcanzarse un acuerdo.</w:t>
      </w:r>
    </w:p>
    <w:p w:rsidR="00BD4CA1" w:rsidRDefault="00BB00FB">
      <w:pPr>
        <w:pStyle w:val="Heading1"/>
      </w:pPr>
      <w:r>
        <w:t>Anexo 18</w:t>
      </w:r>
    </w:p>
    <w:p w:rsidR="00BD4CA1" w:rsidRDefault="00BB00FB">
      <w:pPr>
        <w:pStyle w:val="Heading2"/>
        <w:ind w:right="5"/>
      </w:pPr>
      <w:r>
        <w:t>Mejoras de las prestaciones de Seguridad Social</w:t>
      </w:r>
    </w:p>
    <w:p w:rsidR="00BD4CA1" w:rsidRDefault="00BB00FB">
      <w:pPr>
        <w:numPr>
          <w:ilvl w:val="0"/>
          <w:numId w:val="102"/>
        </w:numPr>
        <w:spacing w:after="160"/>
        <w:ind w:right="0" w:hanging="367"/>
      </w:pPr>
      <w:r>
        <w:t>Complemento de I.T. por accidente de trabajo.</w:t>
      </w:r>
    </w:p>
    <w:p w:rsidR="00BD4CA1" w:rsidRDefault="00BB00FB">
      <w:pPr>
        <w:ind w:left="-15" w:right="0"/>
      </w:pPr>
      <w:r>
        <w:t>En caso de I.T. derivada de accidente de trabajo las empresas abonarán el complemento necesario para que juntamente con la prestación económica de la Seguridad So</w:t>
      </w:r>
      <w:r>
        <w:t>cial, Mutua patronal o empresa autoaseguradora, el trabajador perciba hasta el 100 por cien de su base reguladora deducida la prorrata de pagas extraordinarias y las horas extraordinarias, si estas se hubiesen tenido en cuenta para la conformación de dicha</w:t>
      </w:r>
      <w:r>
        <w:t xml:space="preserve"> base.</w:t>
      </w:r>
    </w:p>
    <w:p w:rsidR="00BD4CA1" w:rsidRDefault="00BB00FB">
      <w:pPr>
        <w:ind w:left="-15" w:right="0"/>
      </w:pPr>
      <w:r>
        <w:t xml:space="preserve">Al vencimiento de las gratificaciones extraordinarias las empresas tendrán en cuenta la circunstancia anterior para abonar las cantidades que realmente correspondan, sin que la gratificación extraordinaria pueda ser minorada por esta causa de I.T., </w:t>
      </w:r>
      <w:r>
        <w:t>por lo que se abonará el 100%, salvo en los casos en que el trabajador no lleve un año en la empresa.</w:t>
      </w:r>
    </w:p>
    <w:p w:rsidR="00BD4CA1" w:rsidRDefault="00BB00FB">
      <w:pPr>
        <w:spacing w:after="161"/>
        <w:ind w:left="-15" w:right="0"/>
      </w:pPr>
      <w:r>
        <w:t>Las empresas tendrán la facultad de que, por el médico de empresa o por aquel que la misma designe, el trabajador sea visitado en su domicilio y reconocid</w:t>
      </w:r>
      <w:r>
        <w:t>o tantas veces se considere necesario, dependiendo el abono del correspondiente complemento del informe emitido en cada caso por dicho facultativo. El Médico deberá acreditar su condición de tal al trabajador mediante la exhibición del correspondiente carn</w:t>
      </w:r>
      <w:r>
        <w:t>et profesional.</w:t>
      </w:r>
    </w:p>
    <w:p w:rsidR="00BD4CA1" w:rsidRDefault="00BB00FB">
      <w:pPr>
        <w:numPr>
          <w:ilvl w:val="0"/>
          <w:numId w:val="102"/>
        </w:numPr>
        <w:spacing w:after="160"/>
        <w:ind w:right="0" w:hanging="367"/>
      </w:pPr>
      <w:r>
        <w:t>Complemento asistencial.</w:t>
      </w:r>
    </w:p>
    <w:p w:rsidR="00BD4CA1" w:rsidRDefault="00BB00FB">
      <w:pPr>
        <w:ind w:left="-15" w:right="0"/>
      </w:pPr>
      <w:r>
        <w:t>En el caso de intervención quirúrgica seguida de hospitalización, derivada de enfermedad común o accidente no laboral, las empresas abonarán a los trabajadores que acrediten tal situación la cantidad de 10,963 euros</w:t>
      </w:r>
      <w:r>
        <w:t xml:space="preserve"> para 2019 por cada día de hospitalización y mientras dure esta dentro de los límites de la duración de la incapacidad transitoria Las empresas que tengan cualquier sistema por el que complementen las prestaciones de incapacidad transitoria por causa de en</w:t>
      </w:r>
      <w:r>
        <w:t>fermedad común o accidente no laboral no abonarán este complemento.</w:t>
      </w:r>
    </w:p>
    <w:p w:rsidR="00BD4CA1" w:rsidRDefault="00BB00FB">
      <w:pPr>
        <w:ind w:left="-15" w:right="0"/>
      </w:pPr>
      <w:r>
        <w:t>Las empresas tendrán la facultad de que, por el Médico de empresa o por aquel que la misma designe, el trabajador sea visitado en su domicilio y reconocido tantas veces se considere necesa</w:t>
      </w:r>
      <w:r>
        <w:t>rio, dependiendo el abono del correspondiente complemento del informe emitido en cada caso por dicho facultativo. El Médico deberá acreditar su condición de tal al trabajador mediante la exhibición del correspondiente carnet profesional.</w:t>
      </w:r>
    </w:p>
    <w:p w:rsidR="00BD4CA1" w:rsidRDefault="00BB00FB">
      <w:pPr>
        <w:ind w:left="340" w:right="0" w:firstLine="0"/>
      </w:pPr>
      <w:r>
        <w:t>La vigencia de est</w:t>
      </w:r>
      <w:r>
        <w:t>e Anexo es desde el 1 de enero hasta el 31 de diciembre de 2019.</w:t>
      </w:r>
    </w:p>
    <w:p w:rsidR="00BD4CA1" w:rsidRDefault="00BB00FB">
      <w:pPr>
        <w:pStyle w:val="Heading1"/>
        <w:spacing w:after="0"/>
      </w:pPr>
      <w:r>
        <w:t>Anexo 19</w:t>
      </w:r>
    </w:p>
    <w:tbl>
      <w:tblPr>
        <w:tblStyle w:val="TableGrid"/>
        <w:tblW w:w="7937" w:type="dxa"/>
        <w:tblInd w:w="0" w:type="dxa"/>
        <w:tblCellMar>
          <w:top w:w="57" w:type="dxa"/>
          <w:left w:w="0" w:type="dxa"/>
          <w:bottom w:w="19" w:type="dxa"/>
          <w:right w:w="113" w:type="dxa"/>
        </w:tblCellMar>
        <w:tblLook w:val="04A0" w:firstRow="1" w:lastRow="0" w:firstColumn="1" w:lastColumn="0" w:noHBand="0" w:noVBand="1"/>
      </w:tblPr>
      <w:tblGrid>
        <w:gridCol w:w="4365"/>
        <w:gridCol w:w="1848"/>
        <w:gridCol w:w="1723"/>
      </w:tblGrid>
      <w:tr w:rsidR="00BD4CA1">
        <w:trPr>
          <w:trHeight w:val="343"/>
        </w:trPr>
        <w:tc>
          <w:tcPr>
            <w:tcW w:w="4365" w:type="dxa"/>
            <w:vMerge w:val="restart"/>
            <w:tcBorders>
              <w:top w:val="single" w:sz="4" w:space="0" w:color="000000"/>
              <w:left w:val="nil"/>
              <w:bottom w:val="single" w:sz="4" w:space="0" w:color="000000"/>
              <w:right w:val="single" w:sz="4" w:space="0" w:color="000000"/>
            </w:tcBorders>
            <w:vAlign w:val="bottom"/>
          </w:tcPr>
          <w:p w:rsidR="00BD4CA1" w:rsidRDefault="00BB00FB">
            <w:pPr>
              <w:spacing w:after="0" w:line="259" w:lineRule="auto"/>
              <w:ind w:right="0" w:firstLine="0"/>
              <w:jc w:val="left"/>
            </w:pPr>
            <w:r>
              <w:rPr>
                <w:sz w:val="18"/>
              </w:rPr>
              <w:t xml:space="preserve"> A. Personal Técnico.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24" w:right="0" w:firstLine="0"/>
              <w:jc w:val="left"/>
            </w:pPr>
            <w:r>
              <w:rPr>
                <w:sz w:val="16"/>
              </w:rPr>
              <w:t>Contratos en prácticas</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6"/>
              </w:rPr>
              <w:t>Contratos formación</w:t>
            </w:r>
          </w:p>
        </w:tc>
      </w:tr>
      <w:tr w:rsidR="00BD4CA1">
        <w:trPr>
          <w:trHeight w:val="358"/>
        </w:trPr>
        <w:tc>
          <w:tcPr>
            <w:tcW w:w="0" w:type="auto"/>
            <w:vMerge/>
            <w:tcBorders>
              <w:top w:val="nil"/>
              <w:left w:val="nil"/>
              <w:bottom w:val="single" w:sz="4" w:space="0" w:color="000000"/>
              <w:right w:val="single" w:sz="4" w:space="0" w:color="000000"/>
            </w:tcBorders>
          </w:tcPr>
          <w:p w:rsidR="00BD4CA1" w:rsidRDefault="00BD4CA1">
            <w:pPr>
              <w:spacing w:after="160" w:line="259" w:lineRule="auto"/>
              <w:ind w:right="0" w:firstLine="0"/>
              <w:jc w:val="left"/>
            </w:pPr>
          </w:p>
        </w:tc>
        <w:tc>
          <w:tcPr>
            <w:tcW w:w="1848"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1723" w:type="dxa"/>
            <w:tcBorders>
              <w:top w:val="single" w:sz="4" w:space="0" w:color="000000"/>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 Técnico con título Superior.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2. Técnico con título no superior.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3. Técnico no titulado.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4. Personal de Secciones Técnicas.</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358"/>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 xml:space="preserve"> B. Personal Administrativo.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1723" w:type="dxa"/>
            <w:tcBorders>
              <w:top w:val="single" w:sz="4" w:space="0" w:color="000000"/>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 Jefe de 1.ª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2. Jefe de 2.ª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3. Oficial de 1.ª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4. Oficial de 2.ª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5. Auxiliar.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6. Viajante, Vendedor, Comprador.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7. Telefonista.</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8. Analista.</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9. Programador.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10. Operador.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358"/>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 xml:space="preserve"> C. Personal Obrero.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1723" w:type="dxa"/>
            <w:tcBorders>
              <w:top w:val="single" w:sz="4" w:space="0" w:color="000000"/>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 Maestro o Encargado.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2. Oficial de 1.ª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3. Oficial de 2.ª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4. Ayudante.</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5. Conductor – Mecánico.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6. Conductor – Repartidor.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7. Peón.</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358"/>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 xml:space="preserve"> D. Personal Subalterno.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1723" w:type="dxa"/>
            <w:tcBorders>
              <w:top w:val="single" w:sz="4" w:space="0" w:color="000000"/>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 Almacenero.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2. Vigilante Jurado Industria y Comercio.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3. Guarda o Portero.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301"/>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4. Personal de Limpieza.</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bl>
    <w:p w:rsidR="00BD4CA1" w:rsidRDefault="00BB00FB">
      <w:pPr>
        <w:spacing w:after="275" w:line="259" w:lineRule="auto"/>
        <w:ind w:left="10" w:right="5" w:hanging="10"/>
        <w:jc w:val="center"/>
      </w:pPr>
      <w:r>
        <w:rPr>
          <w:b/>
        </w:rPr>
        <w:t>ANEXOS DESDE 1 DE ENERO A 31 DE DICIEMBRE DE 2020</w:t>
      </w:r>
    </w:p>
    <w:p w:rsidR="00BD4CA1" w:rsidRDefault="00BB00FB">
      <w:pPr>
        <w:pStyle w:val="Heading1"/>
      </w:pPr>
      <w:r>
        <w:t>Anexo 1</w:t>
      </w:r>
    </w:p>
    <w:p w:rsidR="00BD4CA1" w:rsidRDefault="00BB00FB">
      <w:pPr>
        <w:pStyle w:val="Heading2"/>
        <w:ind w:right="5"/>
      </w:pPr>
      <w:r>
        <w:t>Precio punto prima</w:t>
      </w:r>
    </w:p>
    <w:p w:rsidR="00BD4CA1" w:rsidRDefault="00BB00FB">
      <w:pPr>
        <w:numPr>
          <w:ilvl w:val="0"/>
          <w:numId w:val="103"/>
        </w:numPr>
        <w:ind w:right="0"/>
      </w:pPr>
      <w:r>
        <w:t>El precio punto prima de este Convenio queda fijado para todas las categorías como mínimo en 0,129 euros en el sistema Bedaux o su precio equivalente en cualquier otro sistema entre el 01-01-20 y el 31-12-20. El valor establecido ha sido calculado con cuat</w:t>
      </w:r>
      <w:r>
        <w:t>ro decimales y redondeado al tercero.</w:t>
      </w:r>
    </w:p>
    <w:p w:rsidR="00BD4CA1" w:rsidRDefault="00BB00FB">
      <w:pPr>
        <w:numPr>
          <w:ilvl w:val="0"/>
          <w:numId w:val="103"/>
        </w:numPr>
        <w:spacing w:after="275"/>
        <w:ind w:right="0"/>
      </w:pPr>
      <w:r>
        <w:t>La vigencia de este Anexo es desde el 1 de enero de 2020 hasta el 31 de diciembre de 2020.</w:t>
      </w:r>
    </w:p>
    <w:p w:rsidR="00BD4CA1" w:rsidRDefault="00BB00FB">
      <w:pPr>
        <w:pStyle w:val="Heading1"/>
      </w:pPr>
      <w:r>
        <w:t>Anexo 2</w:t>
      </w:r>
    </w:p>
    <w:p w:rsidR="00BD4CA1" w:rsidRDefault="00BB00FB">
      <w:pPr>
        <w:pStyle w:val="Heading2"/>
        <w:ind w:right="5"/>
      </w:pPr>
      <w:r>
        <w:t>Jornada ordinaria</w:t>
      </w:r>
    </w:p>
    <w:p w:rsidR="00BD4CA1" w:rsidRDefault="00BB00FB">
      <w:pPr>
        <w:numPr>
          <w:ilvl w:val="0"/>
          <w:numId w:val="104"/>
        </w:numPr>
        <w:ind w:right="0"/>
      </w:pPr>
      <w:r>
        <w:t>La jornada anual de trabajo efectivo, tanto para la jornada continuada como para la jornada partida, será de 1770 horas.</w:t>
      </w:r>
    </w:p>
    <w:p w:rsidR="00BD4CA1" w:rsidRDefault="00BB00FB">
      <w:pPr>
        <w:ind w:left="-15" w:right="0"/>
      </w:pPr>
      <w:r>
        <w:t>Los coeficientes de descanso como consecuencia de los sistemas de producción medidos y otras interrupciones, ajenas al descanso por boc</w:t>
      </w:r>
      <w:r>
        <w:t>adillo, cuando por normativa legal o acuerdo entre partes o por la propia organización del trabajo se encuentren integradas en la jornada diaria de trabajo, ya sea continuada o no, se considerarán como de trabajo efectivo.</w:t>
      </w:r>
    </w:p>
    <w:p w:rsidR="00BD4CA1" w:rsidRDefault="00BB00FB">
      <w:pPr>
        <w:ind w:left="-15" w:right="0"/>
      </w:pPr>
      <w:r>
        <w:t>El tiempo de trabajo se computará</w:t>
      </w:r>
      <w:r>
        <w:t xml:space="preserve"> de modo que tanto al comienzo como al final de la jornada diaria, el trabajador se encuentre en su puesto de trabajo.</w:t>
      </w:r>
    </w:p>
    <w:p w:rsidR="00BD4CA1" w:rsidRDefault="00BB00FB">
      <w:pPr>
        <w:numPr>
          <w:ilvl w:val="0"/>
          <w:numId w:val="104"/>
        </w:numPr>
        <w:ind w:right="0"/>
      </w:pPr>
      <w:r>
        <w:t>Las empresas acogidas al ámbito de aplicación de este Convenio Colectivo podrán implantar la distribución irregular de la jornada, en ate</w:t>
      </w:r>
      <w:r>
        <w:t>nción a sus diferentes necesidades y sin que ello altere el número de horas pactado anualmente.</w:t>
      </w:r>
    </w:p>
    <w:p w:rsidR="00BD4CA1" w:rsidRDefault="00BB00FB">
      <w:pPr>
        <w:spacing w:after="161"/>
        <w:ind w:left="-15" w:right="0"/>
      </w:pPr>
      <w:r>
        <w:t>Los requisitos para establecer la jornada irregular, que a estos efectos no se considerará modificación sustancial de las condiciones de trabajo, serán los sigu</w:t>
      </w:r>
      <w:r>
        <w:t>ientes:</w:t>
      </w:r>
    </w:p>
    <w:p w:rsidR="00BD4CA1" w:rsidRDefault="00BB00FB">
      <w:pPr>
        <w:numPr>
          <w:ilvl w:val="0"/>
          <w:numId w:val="105"/>
        </w:numPr>
        <w:spacing w:after="3" w:line="259" w:lineRule="auto"/>
        <w:ind w:right="0"/>
      </w:pPr>
      <w:r>
        <w:t xml:space="preserve">La distribución horaria se reflejará en cada calendario laboral antes del 15 de </w:t>
      </w:r>
    </w:p>
    <w:p w:rsidR="00BD4CA1" w:rsidRDefault="00BB00FB">
      <w:pPr>
        <w:ind w:left="-15" w:right="0" w:firstLine="0"/>
      </w:pPr>
      <w:r>
        <w:t>febrero de cada año, en cuyo momento este deberá hacerse público.</w:t>
      </w:r>
    </w:p>
    <w:p w:rsidR="00BD4CA1" w:rsidRDefault="00BB00FB">
      <w:pPr>
        <w:numPr>
          <w:ilvl w:val="0"/>
          <w:numId w:val="105"/>
        </w:numPr>
        <w:ind w:right="0"/>
      </w:pPr>
      <w:r>
        <w:t>La jornada normal de trabajo no podrá superar el tope legalmente establecido de 9 horas ordinarias di</w:t>
      </w:r>
      <w:r>
        <w:t>arias de trabajo efectivo, salvo lo dispuesto en el número 4 de esta norma.</w:t>
      </w:r>
    </w:p>
    <w:p w:rsidR="00BD4CA1" w:rsidRDefault="00BB00FB">
      <w:pPr>
        <w:numPr>
          <w:ilvl w:val="0"/>
          <w:numId w:val="105"/>
        </w:numPr>
        <w:spacing w:after="161"/>
        <w:ind w:right="0"/>
      </w:pPr>
      <w:r>
        <w:t>Quince días antes de hacer público el calendario, la Dirección de la Empresa entregará a la representación legal de los Trabajadores, si la hubiere, su proyecto de distribución des</w:t>
      </w:r>
      <w:r>
        <w:t>igual de la jornada anual, al objeto de poder consensuar el calendario con la referida representación durante cinco días laborables.</w:t>
      </w:r>
    </w:p>
    <w:p w:rsidR="00BD4CA1" w:rsidRDefault="00BB00FB">
      <w:pPr>
        <w:ind w:left="-15" w:right="0"/>
      </w:pPr>
      <w:r>
        <w:t>Si, transcurrido dicho plazo, hubiese conformidad, el calendario se presentará como acuerdo entre ambas partes.</w:t>
      </w:r>
    </w:p>
    <w:p w:rsidR="00BD4CA1" w:rsidRDefault="00BB00FB">
      <w:pPr>
        <w:ind w:left="-15" w:right="0"/>
      </w:pPr>
      <w:r>
        <w:t>En caso con</w:t>
      </w:r>
      <w:r>
        <w:t>trario, la empresa lo podrá aplicar unilateralmente. Sin embargo y con la finalidad de evitar posibles abusos de derecho, en caso de disconformidad entre Dirección y Representación Legal de los Trabajadores, someterán sus diferencias a la Comisión Paritari</w:t>
      </w:r>
      <w:r>
        <w:t>a de este Convenio, sin perjuicio de la aplicación del calendario mientras dure el proceso.</w:t>
      </w:r>
    </w:p>
    <w:p w:rsidR="00BD4CA1" w:rsidRDefault="00BB00FB">
      <w:pPr>
        <w:numPr>
          <w:ilvl w:val="0"/>
          <w:numId w:val="106"/>
        </w:numPr>
        <w:ind w:right="0"/>
      </w:pPr>
      <w:r>
        <w:t>Asimismo las empresas dispondrán de hasta 120 horas al año como máximo para alterar la jornada diaria de trabajo efectivo, ampliando la misma en un máximo de 2 horas diarias de trabajo o reduciéndola en un máximo de 3 horas diarias de trabajo, salvo acuerd</w:t>
      </w:r>
      <w:r>
        <w:t>o diferente en el seno de la empresa. Las empresas que hagan uso de esta posibilidad lo preavisarán, al menos, con la antelación mínima establecida en el Estatuto de los Trabajadores y/o normativa de desarrollo.</w:t>
      </w:r>
    </w:p>
    <w:p w:rsidR="00BD4CA1" w:rsidRDefault="00BB00FB">
      <w:pPr>
        <w:ind w:left="-15" w:right="0"/>
      </w:pPr>
      <w:r>
        <w:t>La recuperación de horas de trabajo por la a</w:t>
      </w:r>
      <w:r>
        <w:t>plicación de la distribución irregular de la jornada ordinaria descrita anteriormente, se hará dentro de los días laborables señalados en el calendario laboral. Las empresas podrán compensar cada ocho horas de utilización de la bolsa horaria por un día com</w:t>
      </w:r>
      <w:r>
        <w:t>pleto de descanso todo ello dentro del uso de esta bolsa horaria (120 horas máximas).</w:t>
      </w:r>
    </w:p>
    <w:p w:rsidR="00BD4CA1" w:rsidRDefault="00BB00FB">
      <w:pPr>
        <w:numPr>
          <w:ilvl w:val="0"/>
          <w:numId w:val="106"/>
        </w:numPr>
        <w:ind w:right="0"/>
      </w:pPr>
      <w:r>
        <w:t>Por acuerdo con los representantes legales de los trabajadores podrá establecerse cualquier otro sistema de organización y distribución de la jornada distinto del aquí re</w:t>
      </w:r>
      <w:r>
        <w:t>gulado.</w:t>
      </w:r>
    </w:p>
    <w:p w:rsidR="00BD4CA1" w:rsidRDefault="00BB00FB">
      <w:pPr>
        <w:numPr>
          <w:ilvl w:val="0"/>
          <w:numId w:val="106"/>
        </w:numPr>
        <w:spacing w:after="274"/>
        <w:ind w:right="0"/>
      </w:pPr>
      <w:r>
        <w:t>La vigencia de este Anexo será hasta el 31 de diciembre del 2020.</w:t>
      </w:r>
    </w:p>
    <w:p w:rsidR="00BD4CA1" w:rsidRDefault="00BB00FB">
      <w:pPr>
        <w:pStyle w:val="Heading1"/>
      </w:pPr>
      <w:r>
        <w:t>Anexo 3</w:t>
      </w:r>
    </w:p>
    <w:p w:rsidR="00BD4CA1" w:rsidRDefault="00BB00FB">
      <w:pPr>
        <w:pStyle w:val="Heading2"/>
        <w:ind w:right="5"/>
      </w:pPr>
      <w:r>
        <w:t>Valor hora extraordinaria</w:t>
      </w:r>
    </w:p>
    <w:p w:rsidR="00BD4CA1" w:rsidRDefault="00BB00FB">
      <w:pPr>
        <w:spacing w:after="161"/>
        <w:ind w:left="-15" w:right="0"/>
      </w:pPr>
      <w:r>
        <w:t>Las horas extraordinarias, para cada categoría, se calcularán de acuerdo con el siguiente módulo y recargo:</w:t>
      </w:r>
    </w:p>
    <w:p w:rsidR="00BD4CA1" w:rsidRDefault="00BB00FB">
      <w:pPr>
        <w:spacing w:after="145"/>
        <w:ind w:left="340" w:right="0" w:firstLine="0"/>
      </w:pPr>
      <w:r>
        <w:t>Recargo = 75 por 100 del módulo.</w:t>
      </w:r>
    </w:p>
    <w:p w:rsidR="00BD4CA1" w:rsidRDefault="00BB00FB">
      <w:pPr>
        <w:spacing w:after="0" w:line="259" w:lineRule="auto"/>
        <w:ind w:left="612" w:right="0" w:hanging="10"/>
        <w:jc w:val="center"/>
      </w:pPr>
      <w:r>
        <w:t xml:space="preserve"> </w:t>
      </w:r>
      <w:r>
        <w:rPr>
          <w:u w:val="single" w:color="000000"/>
        </w:rPr>
        <w:t xml:space="preserve">    Sa</w:t>
      </w:r>
      <w:r>
        <w:rPr>
          <w:u w:val="single" w:color="000000"/>
        </w:rPr>
        <w:t xml:space="preserve">lario base x 365 días    </w:t>
      </w:r>
      <w:r>
        <w:t xml:space="preserve"> </w:t>
      </w:r>
    </w:p>
    <w:p w:rsidR="00BD4CA1" w:rsidRDefault="00BB00FB">
      <w:pPr>
        <w:spacing w:after="36" w:line="216" w:lineRule="auto"/>
        <w:ind w:left="2270" w:right="1685" w:hanging="10"/>
        <w:jc w:val="left"/>
      </w:pPr>
      <w:r>
        <w:t>Módulo =</w:t>
      </w:r>
    </w:p>
    <w:p w:rsidR="00BD4CA1" w:rsidRDefault="00BB00FB">
      <w:pPr>
        <w:tabs>
          <w:tab w:val="center" w:pos="2260"/>
          <w:tab w:val="center" w:pos="4415"/>
        </w:tabs>
        <w:spacing w:after="0" w:line="265" w:lineRule="auto"/>
        <w:ind w:right="0" w:firstLine="0"/>
        <w:jc w:val="left"/>
      </w:pPr>
      <w:r>
        <w:rPr>
          <w:rFonts w:ascii="Calibri" w:eastAsia="Calibri" w:hAnsi="Calibri" w:cs="Calibri"/>
          <w:sz w:val="22"/>
        </w:rPr>
        <w:tab/>
      </w:r>
      <w:r>
        <w:t xml:space="preserve"> </w:t>
      </w:r>
      <w:r>
        <w:tab/>
        <w:t xml:space="preserve">Horas efectivas de trabajo </w:t>
      </w:r>
    </w:p>
    <w:p w:rsidR="00BD4CA1" w:rsidRDefault="00BB00FB">
      <w:pPr>
        <w:spacing w:after="330"/>
        <w:ind w:left="340" w:right="0" w:firstLine="0"/>
      </w:pPr>
      <w:r>
        <w:t>Valor hora extraordinaria = 1,75 x módulo.</w:t>
      </w:r>
    </w:p>
    <w:p w:rsidR="00BD4CA1" w:rsidRDefault="00BB00FB">
      <w:pPr>
        <w:pStyle w:val="Heading1"/>
      </w:pPr>
      <w:r>
        <w:t>Anexo 4</w:t>
      </w:r>
    </w:p>
    <w:p w:rsidR="00BD4CA1" w:rsidRDefault="00BB00FB">
      <w:pPr>
        <w:pStyle w:val="Heading2"/>
        <w:ind w:right="5"/>
      </w:pPr>
      <w:r>
        <w:t>Vacaciones</w:t>
      </w:r>
    </w:p>
    <w:p w:rsidR="00BD4CA1" w:rsidRDefault="00BB00FB">
      <w:pPr>
        <w:numPr>
          <w:ilvl w:val="0"/>
          <w:numId w:val="107"/>
        </w:numPr>
        <w:spacing w:after="0" w:line="259" w:lineRule="auto"/>
        <w:ind w:right="0"/>
      </w:pPr>
      <w:r>
        <w:t>Las vacaciones anuales serán de treinta días naturales o veintidós laborables.</w:t>
      </w:r>
    </w:p>
    <w:p w:rsidR="00BD4CA1" w:rsidRDefault="00BB00FB">
      <w:pPr>
        <w:numPr>
          <w:ilvl w:val="0"/>
          <w:numId w:val="107"/>
        </w:numPr>
        <w:spacing w:after="161"/>
        <w:ind w:right="0"/>
      </w:pPr>
      <w:r>
        <w:t>La retribución de las vacaciones se efectuará incluyendo los siguientes conceptos y complementos salariales: salario base, antigüedad consolidada y complemento de vacaciones (bolsa) o promedio de incentivos, calculados todos ellos con las cuantías establec</w:t>
      </w:r>
      <w:r>
        <w:t>idas en este Convenio Colectivo.</w:t>
      </w:r>
    </w:p>
    <w:p w:rsidR="00BD4CA1" w:rsidRDefault="00BB00FB">
      <w:pPr>
        <w:numPr>
          <w:ilvl w:val="0"/>
          <w:numId w:val="108"/>
        </w:numPr>
        <w:ind w:right="0"/>
      </w:pPr>
      <w:r>
        <w:t>Para quienes no trabajen en régimen de incentivación y para quienes lo hagan a tarea o destajo o reciban algún tipo de retribución complementaria a la establecida en este Convenio, por cada día de vacaciones percibirán el s</w:t>
      </w:r>
      <w:r>
        <w:t>alario base fijado por el Convenio para su categoría, la antigüedad personal consolidada y 8,325 euros por día natural en concepto de complemento o bolsa de vacaciones. Este complemento o bolsa de vacaciones ascenderá a la cantidad de 11,357 euros si las v</w:t>
      </w:r>
      <w:r>
        <w:t>acaciones se disfrutan por el módulo de 22 días laborables.</w:t>
      </w:r>
    </w:p>
    <w:p w:rsidR="00BD4CA1" w:rsidRDefault="00BB00FB">
      <w:pPr>
        <w:numPr>
          <w:ilvl w:val="0"/>
          <w:numId w:val="108"/>
        </w:numPr>
        <w:ind w:right="0"/>
      </w:pPr>
      <w:r>
        <w:t>Para quienes trabajen en régimen de incentivación por cada día de vacaciones percibirán el salario base fijado por el Convenio para su categoría, su antigüedad personal consolidada y el promedio d</w:t>
      </w:r>
      <w:r>
        <w:t>iario de la prima de producción obtenido en el ejercicio anterior (3), con un máximo por este concepto de 13,586 euros por día natural de vacaciones o de 18,529 euros por día laborable si se utiliza el módulo de 22 días laborables.</w:t>
      </w:r>
    </w:p>
    <w:p w:rsidR="00BD4CA1" w:rsidRDefault="00BB00FB">
      <w:pPr>
        <w:spacing w:after="172" w:line="259" w:lineRule="auto"/>
        <w:ind w:right="0" w:firstLine="0"/>
        <w:jc w:val="left"/>
      </w:pPr>
      <w:r>
        <w:rPr>
          <w:rFonts w:ascii="Calibri" w:eastAsia="Calibri" w:hAnsi="Calibri" w:cs="Calibri"/>
          <w:noProof/>
          <w:sz w:val="22"/>
        </w:rPr>
        <mc:AlternateContent>
          <mc:Choice Requires="wpg">
            <w:drawing>
              <wp:inline distT="0" distB="0" distL="0" distR="0">
                <wp:extent cx="540004" cy="6350"/>
                <wp:effectExtent l="0" t="0" r="0" b="0"/>
                <wp:docPr id="88242" name="Group 88242"/>
                <wp:cNvGraphicFramePr/>
                <a:graphic xmlns:a="http://schemas.openxmlformats.org/drawingml/2006/main">
                  <a:graphicData uri="http://schemas.microsoft.com/office/word/2010/wordprocessingGroup">
                    <wpg:wgp>
                      <wpg:cNvGrpSpPr/>
                      <wpg:grpSpPr>
                        <a:xfrm>
                          <a:off x="0" y="0"/>
                          <a:ext cx="540004" cy="6350"/>
                          <a:chOff x="0" y="0"/>
                          <a:chExt cx="540004" cy="6350"/>
                        </a:xfrm>
                      </wpg:grpSpPr>
                      <wps:wsp>
                        <wps:cNvPr id="6184" name="Shape 6184"/>
                        <wps:cNvSpPr/>
                        <wps:spPr>
                          <a:xfrm>
                            <a:off x="0" y="0"/>
                            <a:ext cx="540004" cy="0"/>
                          </a:xfrm>
                          <a:custGeom>
                            <a:avLst/>
                            <a:gdLst/>
                            <a:ahLst/>
                            <a:cxnLst/>
                            <a:rect l="0" t="0" r="0" b="0"/>
                            <a:pathLst>
                              <a:path w="540004">
                                <a:moveTo>
                                  <a:pt x="0" y="0"/>
                                </a:moveTo>
                                <a:lnTo>
                                  <a:pt x="5400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242" style="width:42.52pt;height:0.5pt;mso-position-horizontal-relative:char;mso-position-vertical-relative:line" coordsize="5400,63">
                <v:shape id="Shape 6184" style="position:absolute;width:5400;height:0;left:0;top:0;" coordsize="540004,0" path="m0,0l540004,0">
                  <v:stroke weight="0.5pt" endcap="flat" joinstyle="miter" miterlimit="10" on="true" color="#000000"/>
                  <v:fill on="false" color="#000000" opacity="0"/>
                </v:shape>
              </v:group>
            </w:pict>
          </mc:Fallback>
        </mc:AlternateContent>
      </w:r>
    </w:p>
    <w:p w:rsidR="00BD4CA1" w:rsidRDefault="00BB00FB">
      <w:pPr>
        <w:spacing w:after="142" w:line="250" w:lineRule="auto"/>
        <w:ind w:left="-15" w:right="-11"/>
      </w:pPr>
      <w:r>
        <w:rPr>
          <w:sz w:val="16"/>
        </w:rPr>
        <w:t>(3) El cálculo del pro</w:t>
      </w:r>
      <w:r>
        <w:rPr>
          <w:sz w:val="16"/>
        </w:rPr>
        <w:t>medio de la prima de producción percibida por el trabajador en el año anterior se efectuará del siguiente modo:</w:t>
      </w:r>
    </w:p>
    <w:p w:rsidR="00BD4CA1" w:rsidRDefault="00BB00FB">
      <w:pPr>
        <w:pStyle w:val="Heading3"/>
      </w:pPr>
      <w:r>
        <w:t>Actividad media/hora – 60 x n.º horas trabajadas X.V.P.P. este Convenio</w:t>
      </w:r>
      <w:r>
        <w:rPr>
          <w:u w:val="none"/>
        </w:rPr>
        <w:t xml:space="preserve"> </w:t>
      </w:r>
    </w:p>
    <w:p w:rsidR="00BD4CA1" w:rsidRDefault="00BB00FB">
      <w:pPr>
        <w:spacing w:after="118" w:line="265" w:lineRule="auto"/>
        <w:ind w:left="15" w:right="0" w:hanging="10"/>
        <w:jc w:val="center"/>
      </w:pPr>
      <w:r>
        <w:rPr>
          <w:sz w:val="16"/>
        </w:rPr>
        <w:t xml:space="preserve">11 </w:t>
      </w:r>
    </w:p>
    <w:p w:rsidR="00BD4CA1" w:rsidRDefault="00BB00FB">
      <w:pPr>
        <w:spacing w:after="275" w:line="250" w:lineRule="auto"/>
        <w:ind w:left="-15" w:right="-11"/>
      </w:pPr>
      <w:r>
        <w:rPr>
          <w:sz w:val="16"/>
        </w:rPr>
        <w:t>En el caso de que el trabajador preste sus servicios en contratos de duración inferior al año, el promedio de las primas de producción se calculará en proporción a los meses trabajados o su parte proporcional en caso de no llegar a 1 mes.</w:t>
      </w:r>
    </w:p>
    <w:p w:rsidR="00BD4CA1" w:rsidRDefault="00BB00FB">
      <w:pPr>
        <w:spacing w:after="275"/>
        <w:ind w:left="-15" w:right="0"/>
      </w:pPr>
      <w:r>
        <w:t xml:space="preserve">En este caso, el </w:t>
      </w:r>
      <w:r>
        <w:t>trabajador no podrá percibir una cantidad inferior a los 8,325 euros por día natural o, en su caso, 11,357 euros por día laborable que en concepto de complemento o bolsa de vacaciones se ha establecido en apartado a) anterior, pero tampoco podrá sumar este</w:t>
      </w:r>
      <w:r>
        <w:t xml:space="preserve"> y aquel complemento.</w:t>
      </w:r>
    </w:p>
    <w:p w:rsidR="00BD4CA1" w:rsidRDefault="00BB00FB">
      <w:pPr>
        <w:pStyle w:val="Heading1"/>
      </w:pPr>
      <w:r>
        <w:t>Anexo 5</w:t>
      </w:r>
    </w:p>
    <w:p w:rsidR="00BD4CA1" w:rsidRDefault="00BB00FB">
      <w:pPr>
        <w:pStyle w:val="Heading2"/>
        <w:ind w:right="5"/>
      </w:pPr>
      <w:r>
        <w:t>Tabla de salarios para 2020 (2,50 %)</w:t>
      </w:r>
    </w:p>
    <w:p w:rsidR="00BD4CA1" w:rsidRDefault="00BB00FB">
      <w:pPr>
        <w:spacing w:after="0" w:line="259" w:lineRule="auto"/>
        <w:ind w:left="52" w:right="47" w:hanging="10"/>
        <w:jc w:val="center"/>
      </w:pPr>
      <w:r>
        <w:t>(De 1 de enero a 31 de diciembre de 2019)</w:t>
      </w:r>
    </w:p>
    <w:tbl>
      <w:tblPr>
        <w:tblStyle w:val="TableGrid"/>
        <w:tblW w:w="10205" w:type="dxa"/>
        <w:tblInd w:w="-1134" w:type="dxa"/>
        <w:tblCellMar>
          <w:top w:w="57" w:type="dxa"/>
          <w:left w:w="14" w:type="dxa"/>
          <w:bottom w:w="0" w:type="dxa"/>
          <w:right w:w="22" w:type="dxa"/>
        </w:tblCellMar>
        <w:tblLook w:val="04A0" w:firstRow="1" w:lastRow="0" w:firstColumn="1" w:lastColumn="0" w:noHBand="0" w:noVBand="1"/>
      </w:tblPr>
      <w:tblGrid>
        <w:gridCol w:w="351"/>
        <w:gridCol w:w="2279"/>
        <w:gridCol w:w="828"/>
        <w:gridCol w:w="839"/>
        <w:gridCol w:w="805"/>
        <w:gridCol w:w="975"/>
        <w:gridCol w:w="873"/>
        <w:gridCol w:w="998"/>
        <w:gridCol w:w="896"/>
        <w:gridCol w:w="567"/>
        <w:gridCol w:w="794"/>
      </w:tblGrid>
      <w:tr w:rsidR="00BD4CA1">
        <w:trPr>
          <w:trHeight w:val="727"/>
        </w:trPr>
        <w:tc>
          <w:tcPr>
            <w:tcW w:w="351" w:type="dxa"/>
            <w:vMerge w:val="restart"/>
            <w:tcBorders>
              <w:top w:val="single" w:sz="4" w:space="0" w:color="000000"/>
              <w:left w:val="nil"/>
              <w:bottom w:val="single" w:sz="4" w:space="0" w:color="000000"/>
              <w:right w:val="single" w:sz="4" w:space="0" w:color="000000"/>
            </w:tcBorders>
            <w:vAlign w:val="center"/>
          </w:tcPr>
          <w:p w:rsidR="00BD4CA1" w:rsidRDefault="00BB00FB">
            <w:pPr>
              <w:spacing w:after="0" w:line="259" w:lineRule="auto"/>
              <w:ind w:right="0" w:firstLine="0"/>
              <w:jc w:val="left"/>
            </w:pPr>
            <w:r>
              <w:rPr>
                <w:sz w:val="16"/>
              </w:rPr>
              <w:t>Nivel</w:t>
            </w:r>
          </w:p>
        </w:tc>
        <w:tc>
          <w:tcPr>
            <w:tcW w:w="2279"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8" w:right="0" w:firstLine="0"/>
              <w:jc w:val="center"/>
            </w:pPr>
            <w:r>
              <w:rPr>
                <w:sz w:val="16"/>
              </w:rPr>
              <w:t>Categoría</w:t>
            </w:r>
          </w:p>
        </w:tc>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50" w:right="0" w:firstLine="0"/>
              <w:jc w:val="left"/>
            </w:pPr>
            <w:r>
              <w:rPr>
                <w:sz w:val="16"/>
              </w:rPr>
              <w:t>Salario anual</w:t>
            </w:r>
          </w:p>
          <w:p w:rsidR="00BD4CA1" w:rsidRDefault="00BB00FB">
            <w:pPr>
              <w:spacing w:after="0" w:line="259" w:lineRule="auto"/>
              <w:ind w:left="210" w:right="202" w:firstLine="0"/>
              <w:jc w:val="center"/>
            </w:pPr>
            <w:r>
              <w:rPr>
                <w:sz w:val="16"/>
              </w:rPr>
              <w:t>– Euros</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0" w:lineRule="auto"/>
              <w:ind w:right="0" w:firstLine="0"/>
              <w:jc w:val="center"/>
            </w:pPr>
            <w:r>
              <w:rPr>
                <w:sz w:val="16"/>
              </w:rPr>
              <w:t>Salario mensual</w:t>
            </w:r>
          </w:p>
          <w:p w:rsidR="00BD4CA1" w:rsidRDefault="00BB00FB">
            <w:pPr>
              <w:spacing w:after="0" w:line="259" w:lineRule="auto"/>
              <w:ind w:left="215" w:right="208" w:firstLine="0"/>
              <w:jc w:val="center"/>
            </w:pPr>
            <w:r>
              <w:rPr>
                <w:sz w:val="16"/>
              </w:rPr>
              <w:t>– Euros</w:t>
            </w:r>
          </w:p>
        </w:tc>
        <w:tc>
          <w:tcPr>
            <w:tcW w:w="805"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88" w:right="0" w:firstLine="0"/>
              <w:jc w:val="left"/>
            </w:pPr>
            <w:r>
              <w:rPr>
                <w:sz w:val="16"/>
              </w:rPr>
              <w:t>Base diario</w:t>
            </w:r>
          </w:p>
          <w:p w:rsidR="00BD4CA1" w:rsidRDefault="00BB00FB">
            <w:pPr>
              <w:spacing w:after="0" w:line="259" w:lineRule="auto"/>
              <w:ind w:left="198" w:right="191" w:firstLine="0"/>
              <w:jc w:val="center"/>
            </w:pPr>
            <w:r>
              <w:rPr>
                <w:sz w:val="16"/>
              </w:rPr>
              <w:t>– Euros</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74" w:right="0" w:firstLine="0"/>
              <w:jc w:val="left"/>
            </w:pPr>
            <w:r>
              <w:rPr>
                <w:sz w:val="16"/>
              </w:rPr>
              <w:t xml:space="preserve">Valor hora Dto. </w:t>
            </w:r>
          </w:p>
          <w:p w:rsidR="00BD4CA1" w:rsidRDefault="00BB00FB">
            <w:pPr>
              <w:spacing w:after="0" w:line="259" w:lineRule="auto"/>
              <w:ind w:left="8" w:right="0" w:firstLine="0"/>
              <w:jc w:val="center"/>
            </w:pPr>
            <w:r>
              <w:rPr>
                <w:sz w:val="16"/>
              </w:rPr>
              <w:t>(2)</w:t>
            </w:r>
          </w:p>
          <w:p w:rsidR="00BD4CA1" w:rsidRDefault="00BB00FB">
            <w:pPr>
              <w:spacing w:after="0" w:line="259" w:lineRule="auto"/>
              <w:ind w:left="283" w:right="276" w:firstLine="0"/>
              <w:jc w:val="center"/>
            </w:pPr>
            <w:r>
              <w:rPr>
                <w:sz w:val="16"/>
              </w:rPr>
              <w:t>– Euros</w:t>
            </w:r>
          </w:p>
        </w:tc>
        <w:tc>
          <w:tcPr>
            <w:tcW w:w="873"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0" w:lineRule="auto"/>
              <w:ind w:right="0" w:firstLine="0"/>
              <w:jc w:val="center"/>
            </w:pPr>
            <w:r>
              <w:rPr>
                <w:sz w:val="16"/>
              </w:rPr>
              <w:t>Retrib. Vacs. salario/día (1)</w:t>
            </w:r>
          </w:p>
          <w:p w:rsidR="00BD4CA1" w:rsidRDefault="00BB00FB">
            <w:pPr>
              <w:spacing w:after="0" w:line="259" w:lineRule="auto"/>
              <w:ind w:left="232" w:right="225" w:firstLine="0"/>
              <w:jc w:val="center"/>
            </w:pPr>
            <w:r>
              <w:rPr>
                <w:sz w:val="16"/>
              </w:rPr>
              <w:t xml:space="preserve">– </w:t>
            </w:r>
            <w:r>
              <w:rPr>
                <w:sz w:val="16"/>
              </w:rPr>
              <w:t>Euros</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62" w:right="0" w:firstLine="0"/>
              <w:jc w:val="left"/>
            </w:pPr>
            <w:r>
              <w:rPr>
                <w:sz w:val="16"/>
              </w:rPr>
              <w:t>Valor hora extra</w:t>
            </w:r>
          </w:p>
          <w:p w:rsidR="00BD4CA1" w:rsidRDefault="00BB00FB">
            <w:pPr>
              <w:spacing w:after="0" w:line="259" w:lineRule="auto"/>
              <w:ind w:left="295" w:right="287" w:firstLine="0"/>
              <w:jc w:val="center"/>
            </w:pPr>
            <w:r>
              <w:rPr>
                <w:sz w:val="16"/>
              </w:rPr>
              <w:t>– Euros</w:t>
            </w:r>
          </w:p>
        </w:tc>
        <w:tc>
          <w:tcPr>
            <w:tcW w:w="1463" w:type="dxa"/>
            <w:gridSpan w:val="2"/>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74" w:right="0" w:firstLine="0"/>
              <w:jc w:val="left"/>
            </w:pPr>
            <w:r>
              <w:rPr>
                <w:sz w:val="16"/>
              </w:rPr>
              <w:t xml:space="preserve">Plus penosidad (Art. 57) </w:t>
            </w:r>
          </w:p>
          <w:p w:rsidR="00BD4CA1" w:rsidRDefault="00BB00FB">
            <w:pPr>
              <w:spacing w:after="0" w:line="259" w:lineRule="auto"/>
              <w:ind w:left="8" w:right="0" w:firstLine="0"/>
              <w:jc w:val="center"/>
            </w:pPr>
            <w:r>
              <w:rPr>
                <w:sz w:val="16"/>
              </w:rPr>
              <w:t>–</w:t>
            </w:r>
          </w:p>
          <w:p w:rsidR="00BD4CA1" w:rsidRDefault="00BB00FB">
            <w:pPr>
              <w:spacing w:after="0" w:line="259" w:lineRule="auto"/>
              <w:ind w:left="8" w:right="0" w:firstLine="0"/>
              <w:jc w:val="center"/>
            </w:pPr>
            <w:r>
              <w:rPr>
                <w:sz w:val="16"/>
              </w:rPr>
              <w:t>Euros/hora</w:t>
            </w:r>
          </w:p>
        </w:tc>
        <w:tc>
          <w:tcPr>
            <w:tcW w:w="794" w:type="dxa"/>
            <w:vMerge w:val="restart"/>
            <w:tcBorders>
              <w:top w:val="single" w:sz="4" w:space="0" w:color="000000"/>
              <w:left w:val="single" w:sz="4" w:space="0" w:color="000000"/>
              <w:bottom w:val="single" w:sz="4" w:space="0" w:color="000000"/>
              <w:right w:val="nil"/>
            </w:tcBorders>
            <w:vAlign w:val="center"/>
          </w:tcPr>
          <w:p w:rsidR="00BD4CA1" w:rsidRDefault="00BB00FB">
            <w:pPr>
              <w:spacing w:after="0" w:line="250" w:lineRule="auto"/>
              <w:ind w:right="0" w:firstLine="0"/>
              <w:jc w:val="center"/>
            </w:pPr>
            <w:r>
              <w:rPr>
                <w:sz w:val="16"/>
              </w:rPr>
              <w:t xml:space="preserve">Plus nocturnidad </w:t>
            </w:r>
          </w:p>
          <w:p w:rsidR="00BD4CA1" w:rsidRDefault="00BB00FB">
            <w:pPr>
              <w:spacing w:after="0" w:line="259" w:lineRule="auto"/>
              <w:ind w:left="64" w:right="0" w:firstLine="0"/>
              <w:jc w:val="center"/>
            </w:pPr>
            <w:r>
              <w:rPr>
                <w:sz w:val="16"/>
              </w:rPr>
              <w:t>–</w:t>
            </w:r>
          </w:p>
          <w:p w:rsidR="00BD4CA1" w:rsidRDefault="00BB00FB">
            <w:pPr>
              <w:spacing w:after="0" w:line="259" w:lineRule="auto"/>
              <w:ind w:left="64" w:right="0" w:firstLine="0"/>
              <w:jc w:val="center"/>
            </w:pPr>
            <w:r>
              <w:rPr>
                <w:sz w:val="16"/>
              </w:rPr>
              <w:t xml:space="preserve"> Euros/hora</w:t>
            </w:r>
          </w:p>
        </w:tc>
      </w:tr>
      <w:tr w:rsidR="00BD4CA1">
        <w:trPr>
          <w:trHeight w:val="343"/>
        </w:trPr>
        <w:tc>
          <w:tcPr>
            <w:tcW w:w="0" w:type="auto"/>
            <w:vMerge/>
            <w:tcBorders>
              <w:top w:val="nil"/>
              <w:left w:val="nil"/>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a / b</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c</w:t>
            </w:r>
          </w:p>
        </w:tc>
        <w:tc>
          <w:tcPr>
            <w:tcW w:w="0" w:type="auto"/>
            <w:vMerge/>
            <w:tcBorders>
              <w:top w:val="nil"/>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87"/>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1</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Técnico titulado superior.</w:t>
            </w:r>
          </w:p>
        </w:tc>
        <w:tc>
          <w:tcPr>
            <w:tcW w:w="828" w:type="dxa"/>
            <w:vMerge w:val="restart"/>
            <w:tcBorders>
              <w:top w:val="single" w:sz="4" w:space="0" w:color="000000"/>
              <w:left w:val="single" w:sz="4" w:space="0" w:color="000000"/>
              <w:bottom w:val="nil"/>
              <w:right w:val="single" w:sz="4" w:space="0" w:color="000000"/>
            </w:tcBorders>
          </w:tcPr>
          <w:p w:rsidR="00BD4CA1" w:rsidRDefault="00BB00FB">
            <w:pPr>
              <w:spacing w:after="31" w:line="259" w:lineRule="auto"/>
              <w:ind w:left="100" w:right="0" w:firstLine="0"/>
              <w:jc w:val="left"/>
            </w:pPr>
            <w:r>
              <w:rPr>
                <w:sz w:val="16"/>
              </w:rPr>
              <w:t>25.652,760</w:t>
            </w:r>
          </w:p>
          <w:p w:rsidR="00BD4CA1" w:rsidRDefault="00BB00FB">
            <w:pPr>
              <w:spacing w:after="31" w:line="259" w:lineRule="auto"/>
              <w:ind w:left="100" w:right="0" w:firstLine="0"/>
              <w:jc w:val="left"/>
            </w:pPr>
            <w:r>
              <w:rPr>
                <w:sz w:val="16"/>
              </w:rPr>
              <w:t>22.024,800</w:t>
            </w:r>
          </w:p>
          <w:p w:rsidR="00BD4CA1" w:rsidRDefault="00BB00FB">
            <w:pPr>
              <w:spacing w:after="31" w:line="259" w:lineRule="auto"/>
              <w:ind w:left="100" w:right="0" w:firstLine="0"/>
              <w:jc w:val="left"/>
            </w:pPr>
            <w:r>
              <w:rPr>
                <w:sz w:val="16"/>
              </w:rPr>
              <w:t>19.757,220</w:t>
            </w:r>
          </w:p>
          <w:p w:rsidR="00BD4CA1" w:rsidRDefault="00BB00FB">
            <w:pPr>
              <w:spacing w:after="31" w:line="259" w:lineRule="auto"/>
              <w:ind w:left="100" w:right="0" w:firstLine="0"/>
              <w:jc w:val="left"/>
            </w:pPr>
            <w:r>
              <w:rPr>
                <w:sz w:val="16"/>
              </w:rPr>
              <w:t>18.318,720</w:t>
            </w:r>
          </w:p>
          <w:p w:rsidR="00BD4CA1" w:rsidRDefault="00BB00FB">
            <w:pPr>
              <w:spacing w:after="31" w:line="259" w:lineRule="auto"/>
              <w:ind w:left="100" w:right="0" w:firstLine="0"/>
              <w:jc w:val="left"/>
            </w:pPr>
            <w:r>
              <w:rPr>
                <w:sz w:val="16"/>
              </w:rPr>
              <w:t>17.707,620</w:t>
            </w:r>
          </w:p>
          <w:p w:rsidR="00BD4CA1" w:rsidRDefault="00BB00FB">
            <w:pPr>
              <w:spacing w:after="0" w:line="259" w:lineRule="auto"/>
              <w:ind w:left="100" w:right="0" w:firstLine="0"/>
              <w:jc w:val="left"/>
            </w:pPr>
            <w:r>
              <w:rPr>
                <w:sz w:val="16"/>
              </w:rPr>
              <w:t>16.609,320</w:t>
            </w:r>
          </w:p>
        </w:tc>
        <w:tc>
          <w:tcPr>
            <w:tcW w:w="839" w:type="dxa"/>
            <w:vMerge w:val="restart"/>
            <w:tcBorders>
              <w:top w:val="single" w:sz="4" w:space="0" w:color="000000"/>
              <w:left w:val="single" w:sz="4" w:space="0" w:color="000000"/>
              <w:bottom w:val="nil"/>
              <w:right w:val="single" w:sz="4" w:space="0" w:color="000000"/>
            </w:tcBorders>
          </w:tcPr>
          <w:p w:rsidR="00BD4CA1" w:rsidRDefault="00BB00FB">
            <w:pPr>
              <w:spacing w:after="31" w:line="259" w:lineRule="auto"/>
              <w:ind w:left="139" w:right="0" w:firstLine="0"/>
              <w:jc w:val="left"/>
            </w:pPr>
            <w:r>
              <w:rPr>
                <w:sz w:val="16"/>
              </w:rPr>
              <w:t>1.832,340</w:t>
            </w:r>
          </w:p>
          <w:p w:rsidR="00BD4CA1" w:rsidRDefault="00BB00FB">
            <w:pPr>
              <w:spacing w:after="31" w:line="259" w:lineRule="auto"/>
              <w:ind w:left="139" w:right="0" w:firstLine="0"/>
              <w:jc w:val="left"/>
            </w:pPr>
            <w:r>
              <w:rPr>
                <w:sz w:val="16"/>
              </w:rPr>
              <w:t>1.573,200</w:t>
            </w:r>
          </w:p>
          <w:p w:rsidR="00BD4CA1" w:rsidRDefault="00BB00FB">
            <w:pPr>
              <w:spacing w:after="31" w:line="259" w:lineRule="auto"/>
              <w:ind w:left="143" w:right="0" w:firstLine="0"/>
              <w:jc w:val="left"/>
            </w:pPr>
            <w:r>
              <w:rPr>
                <w:sz w:val="16"/>
              </w:rPr>
              <w:t>1.411,230</w:t>
            </w:r>
          </w:p>
          <w:p w:rsidR="00BD4CA1" w:rsidRDefault="00BB00FB">
            <w:pPr>
              <w:spacing w:after="31" w:line="259" w:lineRule="auto"/>
              <w:ind w:left="139" w:right="0" w:firstLine="0"/>
              <w:jc w:val="left"/>
            </w:pPr>
            <w:r>
              <w:rPr>
                <w:sz w:val="16"/>
              </w:rPr>
              <w:t>1.308,480</w:t>
            </w:r>
          </w:p>
          <w:p w:rsidR="00BD4CA1" w:rsidRDefault="00BB00FB">
            <w:pPr>
              <w:spacing w:after="31" w:line="259" w:lineRule="auto"/>
              <w:ind w:left="139" w:right="0" w:firstLine="0"/>
              <w:jc w:val="left"/>
            </w:pPr>
            <w:r>
              <w:rPr>
                <w:sz w:val="16"/>
              </w:rPr>
              <w:t>1.264,830</w:t>
            </w:r>
          </w:p>
          <w:p w:rsidR="00BD4CA1" w:rsidRDefault="00BB00FB">
            <w:pPr>
              <w:spacing w:after="0" w:line="259" w:lineRule="auto"/>
              <w:ind w:left="139" w:right="0" w:firstLine="0"/>
              <w:jc w:val="left"/>
            </w:pPr>
            <w:r>
              <w:rPr>
                <w:sz w:val="16"/>
              </w:rPr>
              <w:t>1.186,380</w:t>
            </w:r>
          </w:p>
        </w:tc>
        <w:tc>
          <w:tcPr>
            <w:tcW w:w="805" w:type="dxa"/>
            <w:vMerge w:val="restart"/>
            <w:tcBorders>
              <w:top w:val="single" w:sz="4" w:space="0" w:color="000000"/>
              <w:left w:val="single" w:sz="4" w:space="0" w:color="000000"/>
              <w:bottom w:val="nil"/>
              <w:right w:val="single" w:sz="4" w:space="0" w:color="000000"/>
            </w:tcBorders>
          </w:tcPr>
          <w:p w:rsidR="00BD4CA1" w:rsidRDefault="00BB00FB">
            <w:pPr>
              <w:spacing w:after="31" w:line="259" w:lineRule="auto"/>
              <w:ind w:left="8" w:right="0" w:firstLine="0"/>
              <w:jc w:val="center"/>
            </w:pPr>
            <w:r>
              <w:rPr>
                <w:sz w:val="16"/>
              </w:rPr>
              <w:t>61,078</w:t>
            </w:r>
          </w:p>
          <w:p w:rsidR="00BD4CA1" w:rsidRDefault="00BB00FB">
            <w:pPr>
              <w:spacing w:after="31" w:line="259" w:lineRule="auto"/>
              <w:ind w:left="8" w:right="0" w:firstLine="0"/>
              <w:jc w:val="center"/>
            </w:pPr>
            <w:r>
              <w:rPr>
                <w:sz w:val="16"/>
              </w:rPr>
              <w:t>52,440</w:t>
            </w:r>
          </w:p>
          <w:p w:rsidR="00BD4CA1" w:rsidRDefault="00BB00FB">
            <w:pPr>
              <w:spacing w:after="31" w:line="259" w:lineRule="auto"/>
              <w:ind w:left="8" w:right="0" w:firstLine="0"/>
              <w:jc w:val="center"/>
            </w:pPr>
            <w:r>
              <w:rPr>
                <w:sz w:val="16"/>
              </w:rPr>
              <w:t>47,041</w:t>
            </w:r>
          </w:p>
          <w:p w:rsidR="00BD4CA1" w:rsidRDefault="00BB00FB">
            <w:pPr>
              <w:spacing w:after="31" w:line="259" w:lineRule="auto"/>
              <w:ind w:left="8" w:right="0" w:firstLine="0"/>
              <w:jc w:val="center"/>
            </w:pPr>
            <w:r>
              <w:rPr>
                <w:sz w:val="16"/>
              </w:rPr>
              <w:t>43,616</w:t>
            </w:r>
          </w:p>
          <w:p w:rsidR="00BD4CA1" w:rsidRDefault="00BB00FB">
            <w:pPr>
              <w:spacing w:after="31" w:line="259" w:lineRule="auto"/>
              <w:ind w:left="8" w:right="0" w:firstLine="0"/>
              <w:jc w:val="center"/>
            </w:pPr>
            <w:r>
              <w:rPr>
                <w:sz w:val="16"/>
              </w:rPr>
              <w:t>42,161</w:t>
            </w:r>
          </w:p>
          <w:p w:rsidR="00BD4CA1" w:rsidRDefault="00BB00FB">
            <w:pPr>
              <w:spacing w:after="0" w:line="259" w:lineRule="auto"/>
              <w:ind w:left="8" w:right="0" w:firstLine="0"/>
              <w:jc w:val="center"/>
            </w:pPr>
            <w:r>
              <w:rPr>
                <w:sz w:val="16"/>
              </w:rPr>
              <w:t>39,546</w:t>
            </w:r>
          </w:p>
        </w:tc>
        <w:tc>
          <w:tcPr>
            <w:tcW w:w="975" w:type="dxa"/>
            <w:vMerge w:val="restart"/>
            <w:tcBorders>
              <w:top w:val="single" w:sz="4" w:space="0" w:color="000000"/>
              <w:left w:val="single" w:sz="4" w:space="0" w:color="000000"/>
              <w:bottom w:val="nil"/>
              <w:right w:val="single" w:sz="4" w:space="0" w:color="000000"/>
            </w:tcBorders>
          </w:tcPr>
          <w:p w:rsidR="00BD4CA1" w:rsidRDefault="00BB00FB">
            <w:pPr>
              <w:spacing w:after="31" w:line="259" w:lineRule="auto"/>
              <w:ind w:left="8" w:right="0" w:firstLine="0"/>
              <w:jc w:val="center"/>
            </w:pPr>
            <w:r>
              <w:rPr>
                <w:sz w:val="16"/>
              </w:rPr>
              <w:t>14,493</w:t>
            </w:r>
          </w:p>
          <w:p w:rsidR="00BD4CA1" w:rsidRDefault="00BB00FB">
            <w:pPr>
              <w:spacing w:after="31" w:line="259" w:lineRule="auto"/>
              <w:ind w:left="8" w:right="0" w:firstLine="0"/>
              <w:jc w:val="center"/>
            </w:pPr>
            <w:r>
              <w:rPr>
                <w:sz w:val="16"/>
              </w:rPr>
              <w:t>12,443</w:t>
            </w:r>
          </w:p>
          <w:p w:rsidR="00BD4CA1" w:rsidRDefault="00BB00FB">
            <w:pPr>
              <w:spacing w:after="31" w:line="259" w:lineRule="auto"/>
              <w:ind w:left="8" w:right="0" w:firstLine="0"/>
              <w:jc w:val="center"/>
            </w:pPr>
            <w:r>
              <w:rPr>
                <w:sz w:val="16"/>
              </w:rPr>
              <w:t>11,162</w:t>
            </w:r>
          </w:p>
          <w:p w:rsidR="00BD4CA1" w:rsidRDefault="00BB00FB">
            <w:pPr>
              <w:spacing w:after="31" w:line="259" w:lineRule="auto"/>
              <w:ind w:left="8" w:right="0" w:firstLine="0"/>
              <w:jc w:val="center"/>
            </w:pPr>
            <w:r>
              <w:rPr>
                <w:sz w:val="16"/>
              </w:rPr>
              <w:t>10,350</w:t>
            </w:r>
          </w:p>
          <w:p w:rsidR="00BD4CA1" w:rsidRDefault="00BB00FB">
            <w:pPr>
              <w:spacing w:after="31" w:line="259" w:lineRule="auto"/>
              <w:ind w:left="8" w:right="0" w:firstLine="0"/>
              <w:jc w:val="center"/>
            </w:pPr>
            <w:r>
              <w:rPr>
                <w:sz w:val="16"/>
              </w:rPr>
              <w:t>10,004</w:t>
            </w:r>
          </w:p>
          <w:p w:rsidR="00BD4CA1" w:rsidRDefault="00BB00FB">
            <w:pPr>
              <w:spacing w:after="0" w:line="259" w:lineRule="auto"/>
              <w:ind w:left="8" w:right="0" w:firstLine="0"/>
              <w:jc w:val="center"/>
            </w:pPr>
            <w:r>
              <w:rPr>
                <w:sz w:val="16"/>
              </w:rPr>
              <w:t>9,384</w:t>
            </w:r>
          </w:p>
        </w:tc>
        <w:tc>
          <w:tcPr>
            <w:tcW w:w="873" w:type="dxa"/>
            <w:vMerge w:val="restart"/>
            <w:tcBorders>
              <w:top w:val="single" w:sz="4" w:space="0" w:color="000000"/>
              <w:left w:val="single" w:sz="4" w:space="0" w:color="000000"/>
              <w:bottom w:val="nil"/>
              <w:right w:val="single" w:sz="4" w:space="0" w:color="000000"/>
            </w:tcBorders>
          </w:tcPr>
          <w:p w:rsidR="00BD4CA1" w:rsidRDefault="00BB00FB">
            <w:pPr>
              <w:spacing w:after="31" w:line="259" w:lineRule="auto"/>
              <w:ind w:left="8" w:right="0" w:firstLine="0"/>
              <w:jc w:val="center"/>
            </w:pPr>
            <w:r>
              <w:rPr>
                <w:sz w:val="16"/>
              </w:rPr>
              <w:t>61,078</w:t>
            </w:r>
          </w:p>
          <w:p w:rsidR="00BD4CA1" w:rsidRDefault="00BB00FB">
            <w:pPr>
              <w:spacing w:after="31" w:line="259" w:lineRule="auto"/>
              <w:ind w:left="8" w:right="0" w:firstLine="0"/>
              <w:jc w:val="center"/>
            </w:pPr>
            <w:r>
              <w:rPr>
                <w:sz w:val="16"/>
              </w:rPr>
              <w:t>52,440</w:t>
            </w:r>
          </w:p>
          <w:p w:rsidR="00BD4CA1" w:rsidRDefault="00BB00FB">
            <w:pPr>
              <w:spacing w:after="31" w:line="259" w:lineRule="auto"/>
              <w:ind w:left="8" w:right="0" w:firstLine="0"/>
              <w:jc w:val="center"/>
            </w:pPr>
            <w:r>
              <w:rPr>
                <w:sz w:val="16"/>
              </w:rPr>
              <w:t>47,041</w:t>
            </w:r>
          </w:p>
          <w:p w:rsidR="00BD4CA1" w:rsidRDefault="00BB00FB">
            <w:pPr>
              <w:spacing w:after="31" w:line="259" w:lineRule="auto"/>
              <w:ind w:left="8" w:right="0" w:firstLine="0"/>
              <w:jc w:val="center"/>
            </w:pPr>
            <w:r>
              <w:rPr>
                <w:sz w:val="16"/>
              </w:rPr>
              <w:t>43,616</w:t>
            </w:r>
          </w:p>
          <w:p w:rsidR="00BD4CA1" w:rsidRDefault="00BB00FB">
            <w:pPr>
              <w:spacing w:after="31" w:line="259" w:lineRule="auto"/>
              <w:ind w:left="8" w:right="0" w:firstLine="0"/>
              <w:jc w:val="center"/>
            </w:pPr>
            <w:r>
              <w:rPr>
                <w:sz w:val="16"/>
              </w:rPr>
              <w:t>42,161</w:t>
            </w:r>
          </w:p>
          <w:p w:rsidR="00BD4CA1" w:rsidRDefault="00BB00FB">
            <w:pPr>
              <w:spacing w:after="0" w:line="259" w:lineRule="auto"/>
              <w:ind w:left="8" w:right="0" w:firstLine="0"/>
              <w:jc w:val="center"/>
            </w:pPr>
            <w:r>
              <w:rPr>
                <w:sz w:val="16"/>
              </w:rPr>
              <w:t>39,546</w:t>
            </w:r>
          </w:p>
        </w:tc>
        <w:tc>
          <w:tcPr>
            <w:tcW w:w="998" w:type="dxa"/>
            <w:vMerge w:val="restart"/>
            <w:tcBorders>
              <w:top w:val="single" w:sz="4" w:space="0" w:color="000000"/>
              <w:left w:val="single" w:sz="4" w:space="0" w:color="000000"/>
              <w:bottom w:val="nil"/>
              <w:right w:val="single" w:sz="4" w:space="0" w:color="000000"/>
            </w:tcBorders>
          </w:tcPr>
          <w:p w:rsidR="00BD4CA1" w:rsidRDefault="00BB00FB">
            <w:pPr>
              <w:spacing w:after="31" w:line="259" w:lineRule="auto"/>
              <w:ind w:left="8" w:right="0" w:firstLine="0"/>
              <w:jc w:val="center"/>
            </w:pPr>
            <w:r>
              <w:rPr>
                <w:sz w:val="16"/>
              </w:rPr>
              <w:t>21,740</w:t>
            </w:r>
          </w:p>
          <w:p w:rsidR="00BD4CA1" w:rsidRDefault="00BB00FB">
            <w:pPr>
              <w:spacing w:after="31" w:line="259" w:lineRule="auto"/>
              <w:ind w:left="8" w:right="0" w:firstLine="0"/>
              <w:jc w:val="center"/>
            </w:pPr>
            <w:r>
              <w:rPr>
                <w:sz w:val="16"/>
              </w:rPr>
              <w:t>18,665</w:t>
            </w:r>
          </w:p>
          <w:p w:rsidR="00BD4CA1" w:rsidRDefault="00BB00FB">
            <w:pPr>
              <w:spacing w:after="31" w:line="259" w:lineRule="auto"/>
              <w:ind w:left="8" w:right="0" w:firstLine="0"/>
              <w:jc w:val="center"/>
            </w:pPr>
            <w:r>
              <w:rPr>
                <w:sz w:val="16"/>
              </w:rPr>
              <w:t>16,743</w:t>
            </w:r>
          </w:p>
          <w:p w:rsidR="00BD4CA1" w:rsidRDefault="00BB00FB">
            <w:pPr>
              <w:spacing w:after="31" w:line="259" w:lineRule="auto"/>
              <w:ind w:left="8" w:right="0" w:firstLine="0"/>
              <w:jc w:val="center"/>
            </w:pPr>
            <w:r>
              <w:rPr>
                <w:sz w:val="16"/>
              </w:rPr>
              <w:t>15,524</w:t>
            </w:r>
          </w:p>
          <w:p w:rsidR="00BD4CA1" w:rsidRDefault="00BB00FB">
            <w:pPr>
              <w:spacing w:after="31" w:line="259" w:lineRule="auto"/>
              <w:ind w:left="8" w:right="0" w:firstLine="0"/>
              <w:jc w:val="center"/>
            </w:pPr>
            <w:r>
              <w:rPr>
                <w:sz w:val="16"/>
              </w:rPr>
              <w:t>15,006</w:t>
            </w:r>
          </w:p>
          <w:p w:rsidR="00BD4CA1" w:rsidRDefault="00BB00FB">
            <w:pPr>
              <w:spacing w:after="0" w:line="259" w:lineRule="auto"/>
              <w:ind w:left="8" w:right="0" w:firstLine="0"/>
              <w:jc w:val="center"/>
            </w:pPr>
            <w:r>
              <w:rPr>
                <w:sz w:val="16"/>
              </w:rPr>
              <w:t>14,076</w:t>
            </w:r>
          </w:p>
        </w:tc>
        <w:tc>
          <w:tcPr>
            <w:tcW w:w="896" w:type="dxa"/>
            <w:vMerge w:val="restart"/>
            <w:tcBorders>
              <w:top w:val="single" w:sz="4" w:space="0" w:color="000000"/>
              <w:left w:val="single" w:sz="4" w:space="0" w:color="000000"/>
              <w:bottom w:val="nil"/>
              <w:right w:val="single" w:sz="4" w:space="0" w:color="000000"/>
            </w:tcBorders>
          </w:tcPr>
          <w:p w:rsidR="00BD4CA1" w:rsidRDefault="00BB00FB">
            <w:pPr>
              <w:spacing w:after="31" w:line="259" w:lineRule="auto"/>
              <w:ind w:left="8" w:right="0" w:firstLine="0"/>
              <w:jc w:val="center"/>
            </w:pPr>
            <w:r>
              <w:rPr>
                <w:sz w:val="16"/>
              </w:rPr>
              <w:t>0,847</w:t>
            </w:r>
          </w:p>
          <w:p w:rsidR="00BD4CA1" w:rsidRDefault="00BB00FB">
            <w:pPr>
              <w:spacing w:after="31" w:line="259" w:lineRule="auto"/>
              <w:ind w:left="8" w:right="0" w:firstLine="0"/>
              <w:jc w:val="center"/>
            </w:pPr>
            <w:r>
              <w:rPr>
                <w:sz w:val="16"/>
              </w:rPr>
              <w:t>0,673</w:t>
            </w:r>
          </w:p>
          <w:p w:rsidR="00BD4CA1" w:rsidRDefault="00BB00FB">
            <w:pPr>
              <w:spacing w:after="31" w:line="259" w:lineRule="auto"/>
              <w:ind w:left="8" w:right="0" w:firstLine="0"/>
              <w:jc w:val="center"/>
            </w:pPr>
            <w:r>
              <w:rPr>
                <w:sz w:val="16"/>
              </w:rPr>
              <w:t>0,610</w:t>
            </w:r>
          </w:p>
          <w:p w:rsidR="00BD4CA1" w:rsidRDefault="00BB00FB">
            <w:pPr>
              <w:spacing w:after="31" w:line="259" w:lineRule="auto"/>
              <w:ind w:left="8" w:right="0" w:firstLine="0"/>
              <w:jc w:val="center"/>
            </w:pPr>
            <w:r>
              <w:rPr>
                <w:sz w:val="16"/>
              </w:rPr>
              <w:t>0,580</w:t>
            </w:r>
          </w:p>
          <w:p w:rsidR="00BD4CA1" w:rsidRDefault="00BB00FB">
            <w:pPr>
              <w:spacing w:after="31" w:line="259" w:lineRule="auto"/>
              <w:ind w:left="8" w:right="0" w:firstLine="0"/>
              <w:jc w:val="center"/>
            </w:pPr>
            <w:r>
              <w:rPr>
                <w:sz w:val="16"/>
              </w:rPr>
              <w:t>0,563</w:t>
            </w:r>
          </w:p>
          <w:p w:rsidR="00BD4CA1" w:rsidRDefault="00BB00FB">
            <w:pPr>
              <w:spacing w:after="0" w:line="259" w:lineRule="auto"/>
              <w:ind w:left="8" w:right="0" w:firstLine="0"/>
              <w:jc w:val="center"/>
            </w:pPr>
            <w:r>
              <w:rPr>
                <w:sz w:val="16"/>
              </w:rPr>
              <w:t>0,563</w:t>
            </w:r>
          </w:p>
        </w:tc>
        <w:tc>
          <w:tcPr>
            <w:tcW w:w="567" w:type="dxa"/>
            <w:vMerge w:val="restart"/>
            <w:tcBorders>
              <w:top w:val="single" w:sz="4" w:space="0" w:color="000000"/>
              <w:left w:val="single" w:sz="4" w:space="0" w:color="000000"/>
              <w:bottom w:val="nil"/>
              <w:right w:val="single" w:sz="4" w:space="0" w:color="000000"/>
            </w:tcBorders>
          </w:tcPr>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0" w:line="259" w:lineRule="auto"/>
              <w:ind w:left="8" w:right="0" w:firstLine="0"/>
              <w:jc w:val="center"/>
            </w:pPr>
            <w:r>
              <w:rPr>
                <w:sz w:val="16"/>
              </w:rPr>
              <w:t>0,10</w:t>
            </w:r>
          </w:p>
        </w:tc>
        <w:tc>
          <w:tcPr>
            <w:tcW w:w="794" w:type="dxa"/>
            <w:vMerge w:val="restart"/>
            <w:tcBorders>
              <w:top w:val="single" w:sz="4" w:space="0" w:color="000000"/>
              <w:left w:val="single" w:sz="4" w:space="0" w:color="000000"/>
              <w:bottom w:val="nil"/>
              <w:right w:val="nil"/>
            </w:tcBorders>
          </w:tcPr>
          <w:p w:rsidR="00BD4CA1" w:rsidRDefault="00BB00FB">
            <w:pPr>
              <w:spacing w:after="31" w:line="259" w:lineRule="auto"/>
              <w:ind w:left="64" w:right="0" w:firstLine="0"/>
              <w:jc w:val="center"/>
            </w:pPr>
            <w:r>
              <w:rPr>
                <w:sz w:val="16"/>
              </w:rPr>
              <w:t>2,749</w:t>
            </w:r>
          </w:p>
          <w:p w:rsidR="00BD4CA1" w:rsidRDefault="00BB00FB">
            <w:pPr>
              <w:spacing w:after="31" w:line="259" w:lineRule="auto"/>
              <w:ind w:left="64" w:right="0" w:firstLine="0"/>
              <w:jc w:val="center"/>
            </w:pPr>
            <w:r>
              <w:rPr>
                <w:sz w:val="16"/>
              </w:rPr>
              <w:t>2,360</w:t>
            </w:r>
          </w:p>
          <w:p w:rsidR="00BD4CA1" w:rsidRDefault="00BB00FB">
            <w:pPr>
              <w:spacing w:after="31" w:line="259" w:lineRule="auto"/>
              <w:ind w:left="64" w:right="0" w:firstLine="0"/>
              <w:jc w:val="center"/>
            </w:pPr>
            <w:r>
              <w:rPr>
                <w:sz w:val="16"/>
              </w:rPr>
              <w:t>2,117</w:t>
            </w:r>
          </w:p>
          <w:p w:rsidR="00BD4CA1" w:rsidRDefault="00BB00FB">
            <w:pPr>
              <w:spacing w:after="31" w:line="259" w:lineRule="auto"/>
              <w:ind w:left="64" w:right="0" w:firstLine="0"/>
              <w:jc w:val="center"/>
            </w:pPr>
            <w:r>
              <w:rPr>
                <w:sz w:val="16"/>
              </w:rPr>
              <w:t>1,963</w:t>
            </w:r>
          </w:p>
          <w:p w:rsidR="00BD4CA1" w:rsidRDefault="00BB00FB">
            <w:pPr>
              <w:spacing w:after="31" w:line="259" w:lineRule="auto"/>
              <w:ind w:left="64" w:right="0" w:firstLine="0"/>
              <w:jc w:val="center"/>
            </w:pPr>
            <w:r>
              <w:rPr>
                <w:sz w:val="16"/>
              </w:rPr>
              <w:t>1,897</w:t>
            </w:r>
          </w:p>
          <w:p w:rsidR="00BD4CA1" w:rsidRDefault="00BB00FB">
            <w:pPr>
              <w:spacing w:after="0" w:line="259" w:lineRule="auto"/>
              <w:ind w:left="64" w:right="0" w:firstLine="0"/>
              <w:jc w:val="center"/>
            </w:pPr>
            <w:r>
              <w:rPr>
                <w:sz w:val="16"/>
              </w:rPr>
              <w:t>1,780</w:t>
            </w: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2</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Técnico titulado medio.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3</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Jefe Administrativo.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4</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Oficial de primera administrativo.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5</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Oficial de segunda administrativo.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vAlign w:val="center"/>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6</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Auxiliar administrativo.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727"/>
        </w:trPr>
        <w:tc>
          <w:tcPr>
            <w:tcW w:w="351" w:type="dxa"/>
            <w:vMerge w:val="restart"/>
            <w:tcBorders>
              <w:top w:val="single" w:sz="4" w:space="0" w:color="000000"/>
              <w:left w:val="nil"/>
              <w:bottom w:val="single" w:sz="4" w:space="0" w:color="000000"/>
              <w:right w:val="single" w:sz="4" w:space="0" w:color="000000"/>
            </w:tcBorders>
            <w:vAlign w:val="center"/>
          </w:tcPr>
          <w:p w:rsidR="00BD4CA1" w:rsidRDefault="00BB00FB">
            <w:pPr>
              <w:spacing w:after="0" w:line="259" w:lineRule="auto"/>
              <w:ind w:right="0" w:firstLine="0"/>
              <w:jc w:val="left"/>
            </w:pPr>
            <w:r>
              <w:rPr>
                <w:sz w:val="16"/>
              </w:rPr>
              <w:t>Nivel</w:t>
            </w:r>
          </w:p>
        </w:tc>
        <w:tc>
          <w:tcPr>
            <w:tcW w:w="2279"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8" w:right="0" w:firstLine="0"/>
              <w:jc w:val="center"/>
            </w:pPr>
            <w:r>
              <w:rPr>
                <w:sz w:val="16"/>
              </w:rPr>
              <w:t>Categoría</w:t>
            </w:r>
          </w:p>
        </w:tc>
        <w:tc>
          <w:tcPr>
            <w:tcW w:w="828"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50" w:right="0" w:firstLine="0"/>
              <w:jc w:val="left"/>
            </w:pPr>
            <w:r>
              <w:rPr>
                <w:sz w:val="16"/>
              </w:rPr>
              <w:t>Salario anual</w:t>
            </w:r>
          </w:p>
          <w:p w:rsidR="00BD4CA1" w:rsidRDefault="00BB00FB">
            <w:pPr>
              <w:spacing w:after="0" w:line="259" w:lineRule="auto"/>
              <w:ind w:left="210" w:right="202" w:firstLine="0"/>
              <w:jc w:val="center"/>
            </w:pPr>
            <w:r>
              <w:rPr>
                <w:sz w:val="16"/>
              </w:rPr>
              <w:t>– Euros</w:t>
            </w:r>
          </w:p>
        </w:tc>
        <w:tc>
          <w:tcPr>
            <w:tcW w:w="839"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0" w:lineRule="auto"/>
              <w:ind w:right="0" w:firstLine="0"/>
              <w:jc w:val="center"/>
            </w:pPr>
            <w:r>
              <w:rPr>
                <w:sz w:val="16"/>
              </w:rPr>
              <w:t>Salario mensual</w:t>
            </w:r>
          </w:p>
          <w:p w:rsidR="00BD4CA1" w:rsidRDefault="00BB00FB">
            <w:pPr>
              <w:spacing w:after="0" w:line="259" w:lineRule="auto"/>
              <w:ind w:left="215" w:right="208" w:firstLine="0"/>
              <w:jc w:val="center"/>
            </w:pPr>
            <w:r>
              <w:rPr>
                <w:sz w:val="16"/>
              </w:rPr>
              <w:t>– Euros</w:t>
            </w:r>
          </w:p>
        </w:tc>
        <w:tc>
          <w:tcPr>
            <w:tcW w:w="805"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88" w:right="0" w:firstLine="0"/>
              <w:jc w:val="left"/>
            </w:pPr>
            <w:r>
              <w:rPr>
                <w:sz w:val="16"/>
              </w:rPr>
              <w:t>Base diario</w:t>
            </w:r>
          </w:p>
          <w:p w:rsidR="00BD4CA1" w:rsidRDefault="00BB00FB">
            <w:pPr>
              <w:spacing w:after="0" w:line="259" w:lineRule="auto"/>
              <w:ind w:left="198" w:right="191" w:firstLine="0"/>
              <w:jc w:val="center"/>
            </w:pPr>
            <w:r>
              <w:rPr>
                <w:sz w:val="16"/>
              </w:rPr>
              <w:t>– Euros</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74" w:right="0" w:firstLine="0"/>
              <w:jc w:val="left"/>
            </w:pPr>
            <w:r>
              <w:rPr>
                <w:sz w:val="16"/>
              </w:rPr>
              <w:t xml:space="preserve">Valor hora Dto. </w:t>
            </w:r>
          </w:p>
          <w:p w:rsidR="00BD4CA1" w:rsidRDefault="00BB00FB">
            <w:pPr>
              <w:spacing w:after="0" w:line="259" w:lineRule="auto"/>
              <w:ind w:left="8" w:right="0" w:firstLine="0"/>
              <w:jc w:val="center"/>
            </w:pPr>
            <w:r>
              <w:rPr>
                <w:sz w:val="16"/>
              </w:rPr>
              <w:t>(2)</w:t>
            </w:r>
          </w:p>
          <w:p w:rsidR="00BD4CA1" w:rsidRDefault="00BB00FB">
            <w:pPr>
              <w:spacing w:after="0" w:line="259" w:lineRule="auto"/>
              <w:ind w:left="283" w:right="276" w:firstLine="0"/>
              <w:jc w:val="center"/>
            </w:pPr>
            <w:r>
              <w:rPr>
                <w:sz w:val="16"/>
              </w:rPr>
              <w:t>– Euros</w:t>
            </w:r>
          </w:p>
        </w:tc>
        <w:tc>
          <w:tcPr>
            <w:tcW w:w="873"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0" w:lineRule="auto"/>
              <w:ind w:right="0" w:firstLine="0"/>
              <w:jc w:val="center"/>
            </w:pPr>
            <w:r>
              <w:rPr>
                <w:sz w:val="16"/>
              </w:rPr>
              <w:t>Retrib. Vacs. salario/día (1)</w:t>
            </w:r>
          </w:p>
          <w:p w:rsidR="00BD4CA1" w:rsidRDefault="00BB00FB">
            <w:pPr>
              <w:spacing w:after="0" w:line="259" w:lineRule="auto"/>
              <w:ind w:left="232" w:right="225" w:firstLine="0"/>
              <w:jc w:val="center"/>
            </w:pPr>
            <w:r>
              <w:rPr>
                <w:sz w:val="16"/>
              </w:rPr>
              <w:t>– Euros</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BD4CA1" w:rsidRDefault="00BB00FB">
            <w:pPr>
              <w:spacing w:after="0" w:line="259" w:lineRule="auto"/>
              <w:ind w:left="62" w:right="0" w:firstLine="0"/>
              <w:jc w:val="left"/>
            </w:pPr>
            <w:r>
              <w:rPr>
                <w:sz w:val="16"/>
              </w:rPr>
              <w:t>Valor hora extra</w:t>
            </w:r>
          </w:p>
          <w:p w:rsidR="00BD4CA1" w:rsidRDefault="00BB00FB">
            <w:pPr>
              <w:spacing w:after="0" w:line="259" w:lineRule="auto"/>
              <w:ind w:left="295" w:right="287" w:firstLine="0"/>
              <w:jc w:val="center"/>
            </w:pPr>
            <w:r>
              <w:rPr>
                <w:sz w:val="16"/>
              </w:rPr>
              <w:t>– Euros</w:t>
            </w:r>
          </w:p>
        </w:tc>
        <w:tc>
          <w:tcPr>
            <w:tcW w:w="1463" w:type="dxa"/>
            <w:gridSpan w:val="2"/>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74" w:right="0" w:firstLine="0"/>
              <w:jc w:val="left"/>
            </w:pPr>
            <w:r>
              <w:rPr>
                <w:sz w:val="16"/>
              </w:rPr>
              <w:t xml:space="preserve">Plus penosidad (Art. 57) </w:t>
            </w:r>
          </w:p>
          <w:p w:rsidR="00BD4CA1" w:rsidRDefault="00BB00FB">
            <w:pPr>
              <w:spacing w:after="0" w:line="259" w:lineRule="auto"/>
              <w:ind w:left="8" w:right="0" w:firstLine="0"/>
              <w:jc w:val="center"/>
            </w:pPr>
            <w:r>
              <w:rPr>
                <w:sz w:val="16"/>
              </w:rPr>
              <w:t>–</w:t>
            </w:r>
          </w:p>
          <w:p w:rsidR="00BD4CA1" w:rsidRDefault="00BB00FB">
            <w:pPr>
              <w:spacing w:after="0" w:line="259" w:lineRule="auto"/>
              <w:ind w:left="8" w:right="0" w:firstLine="0"/>
              <w:jc w:val="center"/>
            </w:pPr>
            <w:r>
              <w:rPr>
                <w:sz w:val="16"/>
              </w:rPr>
              <w:t>Euros/hora</w:t>
            </w:r>
          </w:p>
        </w:tc>
        <w:tc>
          <w:tcPr>
            <w:tcW w:w="794" w:type="dxa"/>
            <w:vMerge w:val="restart"/>
            <w:tcBorders>
              <w:top w:val="single" w:sz="4" w:space="0" w:color="000000"/>
              <w:left w:val="single" w:sz="4" w:space="0" w:color="000000"/>
              <w:bottom w:val="single" w:sz="4" w:space="0" w:color="000000"/>
              <w:right w:val="nil"/>
            </w:tcBorders>
            <w:vAlign w:val="center"/>
          </w:tcPr>
          <w:p w:rsidR="00BD4CA1" w:rsidRDefault="00BB00FB">
            <w:pPr>
              <w:spacing w:after="0" w:line="250" w:lineRule="auto"/>
              <w:ind w:right="0" w:firstLine="0"/>
              <w:jc w:val="center"/>
            </w:pPr>
            <w:r>
              <w:rPr>
                <w:sz w:val="16"/>
              </w:rPr>
              <w:t xml:space="preserve">Plus nocturnidad </w:t>
            </w:r>
          </w:p>
          <w:p w:rsidR="00BD4CA1" w:rsidRDefault="00BB00FB">
            <w:pPr>
              <w:spacing w:after="0" w:line="259" w:lineRule="auto"/>
              <w:ind w:left="64" w:right="0" w:firstLine="0"/>
              <w:jc w:val="center"/>
            </w:pPr>
            <w:r>
              <w:rPr>
                <w:sz w:val="16"/>
              </w:rPr>
              <w:t>–</w:t>
            </w:r>
          </w:p>
          <w:p w:rsidR="00BD4CA1" w:rsidRDefault="00BB00FB">
            <w:pPr>
              <w:spacing w:after="0" w:line="259" w:lineRule="auto"/>
              <w:ind w:left="64" w:right="0" w:firstLine="0"/>
              <w:jc w:val="center"/>
            </w:pPr>
            <w:r>
              <w:rPr>
                <w:sz w:val="16"/>
              </w:rPr>
              <w:t xml:space="preserve"> Euros/hora</w:t>
            </w:r>
          </w:p>
        </w:tc>
      </w:tr>
      <w:tr w:rsidR="00BD4CA1">
        <w:trPr>
          <w:trHeight w:val="343"/>
        </w:trPr>
        <w:tc>
          <w:tcPr>
            <w:tcW w:w="0" w:type="auto"/>
            <w:vMerge/>
            <w:tcBorders>
              <w:top w:val="nil"/>
              <w:left w:val="nil"/>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896"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a / b</w:t>
            </w:r>
          </w:p>
        </w:tc>
        <w:tc>
          <w:tcPr>
            <w:tcW w:w="567"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c</w:t>
            </w:r>
          </w:p>
        </w:tc>
        <w:tc>
          <w:tcPr>
            <w:tcW w:w="0" w:type="auto"/>
            <w:vMerge/>
            <w:tcBorders>
              <w:top w:val="nil"/>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7</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Subalterno.</w:t>
            </w:r>
          </w:p>
        </w:tc>
        <w:tc>
          <w:tcPr>
            <w:tcW w:w="828"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100" w:right="0" w:firstLine="0"/>
              <w:jc w:val="left"/>
            </w:pPr>
            <w:r>
              <w:rPr>
                <w:sz w:val="16"/>
              </w:rPr>
              <w:t>16.045,260</w:t>
            </w:r>
          </w:p>
          <w:p w:rsidR="00BD4CA1" w:rsidRDefault="00BB00FB">
            <w:pPr>
              <w:spacing w:after="31" w:line="259" w:lineRule="auto"/>
              <w:ind w:left="100" w:right="0" w:firstLine="0"/>
              <w:jc w:val="left"/>
            </w:pPr>
            <w:r>
              <w:rPr>
                <w:sz w:val="16"/>
              </w:rPr>
              <w:t>18.393,402</w:t>
            </w:r>
          </w:p>
          <w:p w:rsidR="00BD4CA1" w:rsidRDefault="00BB00FB">
            <w:pPr>
              <w:spacing w:after="31" w:line="259" w:lineRule="auto"/>
              <w:ind w:left="100" w:right="0" w:firstLine="0"/>
              <w:jc w:val="left"/>
            </w:pPr>
            <w:r>
              <w:rPr>
                <w:sz w:val="16"/>
              </w:rPr>
              <w:t>17.667,498</w:t>
            </w:r>
          </w:p>
          <w:p w:rsidR="00BD4CA1" w:rsidRDefault="00BB00FB">
            <w:pPr>
              <w:spacing w:after="223" w:line="259" w:lineRule="auto"/>
              <w:ind w:left="100" w:right="0" w:firstLine="0"/>
              <w:jc w:val="left"/>
            </w:pPr>
            <w:r>
              <w:rPr>
                <w:sz w:val="16"/>
              </w:rPr>
              <w:t>17.399,970</w:t>
            </w:r>
          </w:p>
          <w:p w:rsidR="00BD4CA1" w:rsidRDefault="00BB00FB">
            <w:pPr>
              <w:spacing w:after="31" w:line="259" w:lineRule="auto"/>
              <w:ind w:left="100" w:right="0" w:firstLine="0"/>
              <w:jc w:val="left"/>
            </w:pPr>
            <w:r>
              <w:rPr>
                <w:sz w:val="16"/>
              </w:rPr>
              <w:t>17.146,926</w:t>
            </w:r>
          </w:p>
          <w:p w:rsidR="00BD4CA1" w:rsidRDefault="00BB00FB">
            <w:pPr>
              <w:spacing w:after="31" w:line="259" w:lineRule="auto"/>
              <w:ind w:left="100" w:right="0" w:firstLine="0"/>
              <w:jc w:val="left"/>
            </w:pPr>
            <w:r>
              <w:rPr>
                <w:sz w:val="16"/>
              </w:rPr>
              <w:t>16.640,838</w:t>
            </w:r>
          </w:p>
          <w:p w:rsidR="00BD4CA1" w:rsidRDefault="00BB00FB">
            <w:pPr>
              <w:spacing w:after="0" w:line="259" w:lineRule="auto"/>
              <w:ind w:left="100" w:right="0" w:firstLine="0"/>
              <w:jc w:val="left"/>
            </w:pPr>
            <w:r>
              <w:rPr>
                <w:sz w:val="16"/>
              </w:rPr>
              <w:t>16.107,060</w:t>
            </w:r>
          </w:p>
        </w:tc>
        <w:tc>
          <w:tcPr>
            <w:tcW w:w="839"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8" w:right="0" w:firstLine="0"/>
              <w:jc w:val="center"/>
            </w:pPr>
            <w:r>
              <w:rPr>
                <w:sz w:val="16"/>
              </w:rPr>
              <w:t>1.146,090</w:t>
            </w:r>
          </w:p>
        </w:tc>
        <w:tc>
          <w:tcPr>
            <w:tcW w:w="805"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8" w:right="0" w:firstLine="0"/>
              <w:jc w:val="center"/>
            </w:pPr>
            <w:r>
              <w:rPr>
                <w:sz w:val="16"/>
              </w:rPr>
              <w:t>38,203</w:t>
            </w:r>
          </w:p>
          <w:p w:rsidR="00BD4CA1" w:rsidRDefault="00BB00FB">
            <w:pPr>
              <w:spacing w:after="31" w:line="259" w:lineRule="auto"/>
              <w:ind w:left="8" w:right="0" w:firstLine="0"/>
              <w:jc w:val="center"/>
            </w:pPr>
            <w:r>
              <w:rPr>
                <w:sz w:val="16"/>
              </w:rPr>
              <w:t>43,177</w:t>
            </w:r>
          </w:p>
          <w:p w:rsidR="00BD4CA1" w:rsidRDefault="00BB00FB">
            <w:pPr>
              <w:spacing w:after="31" w:line="259" w:lineRule="auto"/>
              <w:ind w:left="8" w:right="0" w:firstLine="0"/>
              <w:jc w:val="center"/>
            </w:pPr>
            <w:r>
              <w:rPr>
                <w:sz w:val="16"/>
              </w:rPr>
              <w:t>41,473</w:t>
            </w:r>
          </w:p>
          <w:p w:rsidR="00BD4CA1" w:rsidRDefault="00BB00FB">
            <w:pPr>
              <w:spacing w:after="223" w:line="259" w:lineRule="auto"/>
              <w:ind w:left="8" w:right="0" w:firstLine="0"/>
              <w:jc w:val="center"/>
            </w:pPr>
            <w:r>
              <w:rPr>
                <w:sz w:val="16"/>
              </w:rPr>
              <w:t>40,845</w:t>
            </w:r>
          </w:p>
          <w:p w:rsidR="00BD4CA1" w:rsidRDefault="00BB00FB">
            <w:pPr>
              <w:spacing w:after="31" w:line="259" w:lineRule="auto"/>
              <w:ind w:left="8" w:right="0" w:firstLine="0"/>
              <w:jc w:val="center"/>
            </w:pPr>
            <w:r>
              <w:rPr>
                <w:sz w:val="16"/>
              </w:rPr>
              <w:t>40,251</w:t>
            </w:r>
          </w:p>
          <w:p w:rsidR="00BD4CA1" w:rsidRDefault="00BB00FB">
            <w:pPr>
              <w:spacing w:after="31" w:line="259" w:lineRule="auto"/>
              <w:ind w:left="8" w:right="0" w:firstLine="0"/>
              <w:jc w:val="center"/>
            </w:pPr>
            <w:r>
              <w:rPr>
                <w:sz w:val="16"/>
              </w:rPr>
              <w:t>39,063</w:t>
            </w:r>
          </w:p>
          <w:p w:rsidR="00BD4CA1" w:rsidRDefault="00BB00FB">
            <w:pPr>
              <w:spacing w:after="0" w:line="259" w:lineRule="auto"/>
              <w:ind w:left="8" w:right="0" w:firstLine="0"/>
              <w:jc w:val="center"/>
            </w:pPr>
            <w:r>
              <w:rPr>
                <w:sz w:val="16"/>
              </w:rPr>
              <w:t>37,810</w:t>
            </w:r>
          </w:p>
        </w:tc>
        <w:tc>
          <w:tcPr>
            <w:tcW w:w="975"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8" w:right="0" w:firstLine="0"/>
              <w:jc w:val="center"/>
            </w:pPr>
            <w:r>
              <w:rPr>
                <w:sz w:val="16"/>
              </w:rPr>
              <w:t>9,065</w:t>
            </w:r>
          </w:p>
          <w:p w:rsidR="00BD4CA1" w:rsidRDefault="00BB00FB">
            <w:pPr>
              <w:spacing w:after="31" w:line="259" w:lineRule="auto"/>
              <w:ind w:left="8" w:right="0" w:firstLine="0"/>
              <w:jc w:val="center"/>
            </w:pPr>
            <w:r>
              <w:rPr>
                <w:sz w:val="16"/>
              </w:rPr>
              <w:t>10,392</w:t>
            </w:r>
          </w:p>
          <w:p w:rsidR="00BD4CA1" w:rsidRDefault="00BB00FB">
            <w:pPr>
              <w:spacing w:after="31" w:line="259" w:lineRule="auto"/>
              <w:ind w:left="8" w:right="0" w:firstLine="0"/>
              <w:jc w:val="center"/>
            </w:pPr>
            <w:r>
              <w:rPr>
                <w:sz w:val="16"/>
              </w:rPr>
              <w:t>9,982</w:t>
            </w:r>
          </w:p>
          <w:p w:rsidR="00BD4CA1" w:rsidRDefault="00BB00FB">
            <w:pPr>
              <w:spacing w:after="223" w:line="259" w:lineRule="auto"/>
              <w:ind w:left="8" w:right="0" w:firstLine="0"/>
              <w:jc w:val="center"/>
            </w:pPr>
            <w:r>
              <w:rPr>
                <w:sz w:val="16"/>
              </w:rPr>
              <w:t>9,830</w:t>
            </w:r>
          </w:p>
          <w:p w:rsidR="00BD4CA1" w:rsidRDefault="00BB00FB">
            <w:pPr>
              <w:spacing w:after="31" w:line="259" w:lineRule="auto"/>
              <w:ind w:left="8" w:right="0" w:firstLine="0"/>
              <w:jc w:val="center"/>
            </w:pPr>
            <w:r>
              <w:rPr>
                <w:sz w:val="16"/>
              </w:rPr>
              <w:t>9,688</w:t>
            </w:r>
          </w:p>
          <w:p w:rsidR="00BD4CA1" w:rsidRDefault="00BB00FB">
            <w:pPr>
              <w:spacing w:after="31" w:line="259" w:lineRule="auto"/>
              <w:ind w:left="8" w:right="0" w:firstLine="0"/>
              <w:jc w:val="center"/>
            </w:pPr>
            <w:r>
              <w:rPr>
                <w:sz w:val="16"/>
              </w:rPr>
              <w:t>9,402</w:t>
            </w:r>
          </w:p>
          <w:p w:rsidR="00BD4CA1" w:rsidRDefault="00BB00FB">
            <w:pPr>
              <w:spacing w:after="0" w:line="259" w:lineRule="auto"/>
              <w:ind w:left="8" w:right="0" w:firstLine="0"/>
              <w:jc w:val="center"/>
            </w:pPr>
            <w:r>
              <w:rPr>
                <w:sz w:val="16"/>
              </w:rPr>
              <w:t>9,100</w:t>
            </w:r>
          </w:p>
        </w:tc>
        <w:tc>
          <w:tcPr>
            <w:tcW w:w="873"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8" w:right="0" w:firstLine="0"/>
              <w:jc w:val="center"/>
            </w:pPr>
            <w:r>
              <w:rPr>
                <w:sz w:val="16"/>
              </w:rPr>
              <w:t>38,203</w:t>
            </w:r>
          </w:p>
          <w:p w:rsidR="00BD4CA1" w:rsidRDefault="00BB00FB">
            <w:pPr>
              <w:spacing w:after="31" w:line="259" w:lineRule="auto"/>
              <w:ind w:left="8" w:right="0" w:firstLine="0"/>
              <w:jc w:val="center"/>
            </w:pPr>
            <w:r>
              <w:rPr>
                <w:sz w:val="16"/>
              </w:rPr>
              <w:t>43,177</w:t>
            </w:r>
          </w:p>
          <w:p w:rsidR="00BD4CA1" w:rsidRDefault="00BB00FB">
            <w:pPr>
              <w:spacing w:after="31" w:line="259" w:lineRule="auto"/>
              <w:ind w:left="8" w:right="0" w:firstLine="0"/>
              <w:jc w:val="center"/>
            </w:pPr>
            <w:r>
              <w:rPr>
                <w:sz w:val="16"/>
              </w:rPr>
              <w:t>41,473</w:t>
            </w:r>
          </w:p>
          <w:p w:rsidR="00BD4CA1" w:rsidRDefault="00BB00FB">
            <w:pPr>
              <w:spacing w:after="223" w:line="259" w:lineRule="auto"/>
              <w:ind w:left="8" w:right="0" w:firstLine="0"/>
              <w:jc w:val="center"/>
            </w:pPr>
            <w:r>
              <w:rPr>
                <w:sz w:val="16"/>
              </w:rPr>
              <w:t>40,845</w:t>
            </w:r>
          </w:p>
          <w:p w:rsidR="00BD4CA1" w:rsidRDefault="00BB00FB">
            <w:pPr>
              <w:spacing w:after="31" w:line="259" w:lineRule="auto"/>
              <w:ind w:left="8" w:right="0" w:firstLine="0"/>
              <w:jc w:val="center"/>
            </w:pPr>
            <w:r>
              <w:rPr>
                <w:sz w:val="16"/>
              </w:rPr>
              <w:t>40,251</w:t>
            </w:r>
          </w:p>
          <w:p w:rsidR="00BD4CA1" w:rsidRDefault="00BB00FB">
            <w:pPr>
              <w:spacing w:after="31" w:line="259" w:lineRule="auto"/>
              <w:ind w:left="8" w:right="0" w:firstLine="0"/>
              <w:jc w:val="center"/>
            </w:pPr>
            <w:r>
              <w:rPr>
                <w:sz w:val="16"/>
              </w:rPr>
              <w:t>39,063</w:t>
            </w:r>
          </w:p>
          <w:p w:rsidR="00BD4CA1" w:rsidRDefault="00BB00FB">
            <w:pPr>
              <w:spacing w:after="0" w:line="259" w:lineRule="auto"/>
              <w:ind w:left="8" w:right="0" w:firstLine="0"/>
              <w:jc w:val="center"/>
            </w:pPr>
            <w:r>
              <w:rPr>
                <w:sz w:val="16"/>
              </w:rPr>
              <w:t>37,810</w:t>
            </w:r>
          </w:p>
        </w:tc>
        <w:tc>
          <w:tcPr>
            <w:tcW w:w="998"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8" w:right="0" w:firstLine="0"/>
              <w:jc w:val="center"/>
            </w:pPr>
            <w:r>
              <w:rPr>
                <w:sz w:val="16"/>
              </w:rPr>
              <w:t>13,598</w:t>
            </w:r>
          </w:p>
          <w:p w:rsidR="00BD4CA1" w:rsidRDefault="00BB00FB">
            <w:pPr>
              <w:spacing w:after="31" w:line="259" w:lineRule="auto"/>
              <w:ind w:left="8" w:right="0" w:firstLine="0"/>
              <w:jc w:val="center"/>
            </w:pPr>
            <w:r>
              <w:rPr>
                <w:sz w:val="16"/>
              </w:rPr>
              <w:t>15,582</w:t>
            </w:r>
          </w:p>
          <w:p w:rsidR="00BD4CA1" w:rsidRDefault="00BB00FB">
            <w:pPr>
              <w:spacing w:after="31" w:line="259" w:lineRule="auto"/>
              <w:ind w:left="8" w:right="0" w:firstLine="0"/>
              <w:jc w:val="center"/>
            </w:pPr>
            <w:r>
              <w:rPr>
                <w:sz w:val="16"/>
              </w:rPr>
              <w:t>14,967</w:t>
            </w:r>
          </w:p>
          <w:p w:rsidR="00BD4CA1" w:rsidRDefault="00BB00FB">
            <w:pPr>
              <w:spacing w:after="223" w:line="259" w:lineRule="auto"/>
              <w:ind w:left="8" w:right="0" w:firstLine="0"/>
              <w:jc w:val="center"/>
            </w:pPr>
            <w:r>
              <w:rPr>
                <w:sz w:val="16"/>
              </w:rPr>
              <w:t>14,740</w:t>
            </w:r>
          </w:p>
          <w:p w:rsidR="00BD4CA1" w:rsidRDefault="00BB00FB">
            <w:pPr>
              <w:spacing w:after="31" w:line="259" w:lineRule="auto"/>
              <w:ind w:left="8" w:right="0" w:firstLine="0"/>
              <w:jc w:val="center"/>
            </w:pPr>
            <w:r>
              <w:rPr>
                <w:sz w:val="16"/>
              </w:rPr>
              <w:t>14,526</w:t>
            </w:r>
          </w:p>
          <w:p w:rsidR="00BD4CA1" w:rsidRDefault="00BB00FB">
            <w:pPr>
              <w:spacing w:after="31" w:line="259" w:lineRule="auto"/>
              <w:ind w:left="8" w:right="0" w:firstLine="0"/>
              <w:jc w:val="center"/>
            </w:pPr>
            <w:r>
              <w:rPr>
                <w:sz w:val="16"/>
              </w:rPr>
              <w:t>14,097</w:t>
            </w:r>
          </w:p>
          <w:p w:rsidR="00BD4CA1" w:rsidRDefault="00BB00FB">
            <w:pPr>
              <w:spacing w:after="0" w:line="259" w:lineRule="auto"/>
              <w:ind w:left="8" w:right="0" w:firstLine="0"/>
              <w:jc w:val="center"/>
            </w:pPr>
            <w:r>
              <w:rPr>
                <w:sz w:val="16"/>
              </w:rPr>
              <w:t>13,645</w:t>
            </w:r>
          </w:p>
        </w:tc>
        <w:tc>
          <w:tcPr>
            <w:tcW w:w="896"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8" w:right="0" w:firstLine="0"/>
              <w:jc w:val="center"/>
            </w:pPr>
            <w:r>
              <w:rPr>
                <w:sz w:val="16"/>
              </w:rPr>
              <w:t>0,547</w:t>
            </w:r>
          </w:p>
          <w:p w:rsidR="00BD4CA1" w:rsidRDefault="00BB00FB">
            <w:pPr>
              <w:spacing w:after="31" w:line="259" w:lineRule="auto"/>
              <w:ind w:left="8" w:right="0" w:firstLine="0"/>
              <w:jc w:val="center"/>
            </w:pPr>
            <w:r>
              <w:rPr>
                <w:sz w:val="16"/>
              </w:rPr>
              <w:t>0,580</w:t>
            </w:r>
          </w:p>
          <w:p w:rsidR="00BD4CA1" w:rsidRDefault="00BB00FB">
            <w:pPr>
              <w:spacing w:after="31" w:line="259" w:lineRule="auto"/>
              <w:ind w:left="8" w:right="0" w:firstLine="0"/>
              <w:jc w:val="center"/>
            </w:pPr>
            <w:r>
              <w:rPr>
                <w:sz w:val="16"/>
              </w:rPr>
              <w:t>0,563</w:t>
            </w:r>
          </w:p>
          <w:p w:rsidR="00BD4CA1" w:rsidRDefault="00BB00FB">
            <w:pPr>
              <w:spacing w:after="223" w:line="259" w:lineRule="auto"/>
              <w:ind w:left="8" w:right="0" w:firstLine="0"/>
              <w:jc w:val="center"/>
            </w:pPr>
            <w:r>
              <w:rPr>
                <w:sz w:val="16"/>
              </w:rPr>
              <w:t>0,563</w:t>
            </w:r>
          </w:p>
          <w:p w:rsidR="00BD4CA1" w:rsidRDefault="00BB00FB">
            <w:pPr>
              <w:spacing w:after="31" w:line="259" w:lineRule="auto"/>
              <w:ind w:left="8" w:right="0" w:firstLine="0"/>
              <w:jc w:val="center"/>
            </w:pPr>
            <w:r>
              <w:rPr>
                <w:sz w:val="16"/>
              </w:rPr>
              <w:t>0,563</w:t>
            </w:r>
          </w:p>
          <w:p w:rsidR="00BD4CA1" w:rsidRDefault="00BB00FB">
            <w:pPr>
              <w:spacing w:after="31" w:line="259" w:lineRule="auto"/>
              <w:ind w:left="8" w:right="0" w:firstLine="0"/>
              <w:jc w:val="center"/>
            </w:pPr>
            <w:r>
              <w:rPr>
                <w:sz w:val="16"/>
              </w:rPr>
              <w:t>0,563</w:t>
            </w:r>
          </w:p>
          <w:p w:rsidR="00BD4CA1" w:rsidRDefault="00BB00FB">
            <w:pPr>
              <w:spacing w:after="0" w:line="259" w:lineRule="auto"/>
              <w:ind w:left="8" w:right="0" w:firstLine="0"/>
              <w:jc w:val="center"/>
            </w:pPr>
            <w:r>
              <w:rPr>
                <w:sz w:val="16"/>
              </w:rPr>
              <w:t>0,547</w:t>
            </w:r>
          </w:p>
        </w:tc>
        <w:tc>
          <w:tcPr>
            <w:tcW w:w="567" w:type="dxa"/>
            <w:vMerge w:val="restart"/>
            <w:tcBorders>
              <w:top w:val="single" w:sz="4" w:space="0" w:color="000000"/>
              <w:left w:val="single" w:sz="4" w:space="0" w:color="000000"/>
              <w:bottom w:val="single" w:sz="4" w:space="0" w:color="000000"/>
              <w:right w:val="single" w:sz="4" w:space="0" w:color="000000"/>
            </w:tcBorders>
          </w:tcPr>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223"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31" w:line="259" w:lineRule="auto"/>
              <w:ind w:left="8" w:right="0" w:firstLine="0"/>
              <w:jc w:val="center"/>
            </w:pPr>
            <w:r>
              <w:rPr>
                <w:sz w:val="16"/>
              </w:rPr>
              <w:t>0,10</w:t>
            </w:r>
          </w:p>
          <w:p w:rsidR="00BD4CA1" w:rsidRDefault="00BB00FB">
            <w:pPr>
              <w:spacing w:after="0" w:line="259" w:lineRule="auto"/>
              <w:ind w:left="8" w:right="0" w:firstLine="0"/>
              <w:jc w:val="center"/>
            </w:pPr>
            <w:r>
              <w:rPr>
                <w:sz w:val="16"/>
              </w:rPr>
              <w:t>0,10</w:t>
            </w:r>
          </w:p>
        </w:tc>
        <w:tc>
          <w:tcPr>
            <w:tcW w:w="794" w:type="dxa"/>
            <w:vMerge w:val="restart"/>
            <w:tcBorders>
              <w:top w:val="single" w:sz="4" w:space="0" w:color="000000"/>
              <w:left w:val="single" w:sz="4" w:space="0" w:color="000000"/>
              <w:bottom w:val="single" w:sz="4" w:space="0" w:color="000000"/>
              <w:right w:val="nil"/>
            </w:tcBorders>
          </w:tcPr>
          <w:p w:rsidR="00BD4CA1" w:rsidRDefault="00BB00FB">
            <w:pPr>
              <w:spacing w:after="31" w:line="259" w:lineRule="auto"/>
              <w:ind w:left="64" w:right="0" w:firstLine="0"/>
              <w:jc w:val="center"/>
            </w:pPr>
            <w:r>
              <w:rPr>
                <w:sz w:val="16"/>
              </w:rPr>
              <w:t>1,719</w:t>
            </w:r>
          </w:p>
          <w:p w:rsidR="00BD4CA1" w:rsidRDefault="00BB00FB">
            <w:pPr>
              <w:spacing w:after="31" w:line="259" w:lineRule="auto"/>
              <w:ind w:left="64" w:right="0" w:firstLine="0"/>
              <w:jc w:val="center"/>
            </w:pPr>
            <w:r>
              <w:rPr>
                <w:sz w:val="16"/>
              </w:rPr>
              <w:t>1,943</w:t>
            </w:r>
          </w:p>
          <w:p w:rsidR="00BD4CA1" w:rsidRDefault="00BB00FB">
            <w:pPr>
              <w:spacing w:after="31" w:line="259" w:lineRule="auto"/>
              <w:ind w:left="64" w:right="0" w:firstLine="0"/>
              <w:jc w:val="center"/>
            </w:pPr>
            <w:r>
              <w:rPr>
                <w:sz w:val="16"/>
              </w:rPr>
              <w:t>1,866</w:t>
            </w:r>
          </w:p>
          <w:p w:rsidR="00BD4CA1" w:rsidRDefault="00BB00FB">
            <w:pPr>
              <w:spacing w:after="223" w:line="259" w:lineRule="auto"/>
              <w:ind w:left="64" w:right="0" w:firstLine="0"/>
              <w:jc w:val="center"/>
            </w:pPr>
            <w:r>
              <w:rPr>
                <w:sz w:val="16"/>
              </w:rPr>
              <w:t>1,838</w:t>
            </w:r>
          </w:p>
          <w:p w:rsidR="00BD4CA1" w:rsidRDefault="00BB00FB">
            <w:pPr>
              <w:spacing w:after="31" w:line="259" w:lineRule="auto"/>
              <w:ind w:left="64" w:right="0" w:firstLine="0"/>
              <w:jc w:val="center"/>
            </w:pPr>
            <w:r>
              <w:rPr>
                <w:sz w:val="16"/>
              </w:rPr>
              <w:t>1,811</w:t>
            </w:r>
          </w:p>
          <w:p w:rsidR="00BD4CA1" w:rsidRDefault="00BB00FB">
            <w:pPr>
              <w:spacing w:after="31" w:line="259" w:lineRule="auto"/>
              <w:ind w:left="64" w:right="0" w:firstLine="0"/>
              <w:jc w:val="center"/>
            </w:pPr>
            <w:r>
              <w:rPr>
                <w:sz w:val="16"/>
              </w:rPr>
              <w:t>1,758</w:t>
            </w:r>
          </w:p>
          <w:p w:rsidR="00BD4CA1" w:rsidRDefault="00BB00FB">
            <w:pPr>
              <w:spacing w:after="0" w:line="259" w:lineRule="auto"/>
              <w:ind w:left="64" w:right="0" w:firstLine="0"/>
              <w:jc w:val="center"/>
            </w:pPr>
            <w:r>
              <w:rPr>
                <w:sz w:val="16"/>
              </w:rPr>
              <w:t>1,702</w:t>
            </w: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8</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Encargados.</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100" w:right="0" w:firstLine="0"/>
              <w:jc w:val="left"/>
            </w:pPr>
            <w:r>
              <w:rPr>
                <w:sz w:val="16"/>
              </w:rPr>
              <w:t>9</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Conductor mecánico.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422"/>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67" w:right="0" w:firstLine="0"/>
              <w:jc w:val="left"/>
            </w:pPr>
            <w:r>
              <w:rPr>
                <w:sz w:val="16"/>
              </w:rPr>
              <w:t>10</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pPr>
            <w:r>
              <w:rPr>
                <w:sz w:val="16"/>
              </w:rPr>
              <w:t>Oficial de primera obrero, ConductorRepartidor y Carretillero.</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71" w:right="0" w:firstLine="0"/>
              <w:jc w:val="left"/>
            </w:pPr>
            <w:r>
              <w:rPr>
                <w:sz w:val="16"/>
              </w:rPr>
              <w:t>11</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Oficial de segunda.</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30"/>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67" w:right="0" w:firstLine="0"/>
              <w:jc w:val="left"/>
            </w:pPr>
            <w:r>
              <w:rPr>
                <w:sz w:val="16"/>
              </w:rPr>
              <w:t>12</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Ayudantes.</w:t>
            </w: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nil"/>
              <w:right w:val="nil"/>
            </w:tcBorders>
          </w:tcPr>
          <w:p w:rsidR="00BD4CA1" w:rsidRDefault="00BD4CA1">
            <w:pPr>
              <w:spacing w:after="160" w:line="259" w:lineRule="auto"/>
              <w:ind w:right="0" w:firstLine="0"/>
              <w:jc w:val="left"/>
            </w:pPr>
          </w:p>
        </w:tc>
      </w:tr>
      <w:tr w:rsidR="00BD4CA1">
        <w:trPr>
          <w:trHeight w:val="287"/>
        </w:trPr>
        <w:tc>
          <w:tcPr>
            <w:tcW w:w="351" w:type="dxa"/>
            <w:tcBorders>
              <w:top w:val="single" w:sz="4" w:space="0" w:color="000000"/>
              <w:left w:val="nil"/>
              <w:bottom w:val="single" w:sz="4" w:space="0" w:color="000000"/>
              <w:right w:val="single" w:sz="4" w:space="0" w:color="000000"/>
            </w:tcBorders>
          </w:tcPr>
          <w:p w:rsidR="00BD4CA1" w:rsidRDefault="00BB00FB">
            <w:pPr>
              <w:spacing w:after="0" w:line="259" w:lineRule="auto"/>
              <w:ind w:left="67" w:right="0" w:firstLine="0"/>
              <w:jc w:val="left"/>
            </w:pPr>
            <w:r>
              <w:rPr>
                <w:sz w:val="16"/>
              </w:rPr>
              <w:t>13</w:t>
            </w:r>
          </w:p>
        </w:tc>
        <w:tc>
          <w:tcPr>
            <w:tcW w:w="2279"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43" w:right="0" w:firstLine="0"/>
              <w:jc w:val="left"/>
            </w:pPr>
            <w:r>
              <w:rPr>
                <w:sz w:val="16"/>
              </w:rPr>
              <w:t>Peones.</w:t>
            </w: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BD4CA1" w:rsidRDefault="00BD4CA1">
            <w:pPr>
              <w:spacing w:after="160" w:line="259" w:lineRule="auto"/>
              <w:ind w:right="0" w:firstLine="0"/>
              <w:jc w:val="left"/>
            </w:pPr>
          </w:p>
        </w:tc>
      </w:tr>
    </w:tbl>
    <w:p w:rsidR="00BD4CA1" w:rsidRDefault="00BB00FB">
      <w:pPr>
        <w:numPr>
          <w:ilvl w:val="0"/>
          <w:numId w:val="109"/>
        </w:numPr>
        <w:spacing w:after="0" w:line="250" w:lineRule="auto"/>
        <w:ind w:right="-11"/>
      </w:pPr>
      <w:r>
        <w:rPr>
          <w:sz w:val="16"/>
        </w:rPr>
        <w:t>A los valores señalados en la columna de vacaciones habrá que añadirle la antigüedad correspondiente a cada trabajador por cada día natural de vacaciones.</w:t>
      </w:r>
    </w:p>
    <w:p w:rsidR="00BD4CA1" w:rsidRDefault="00BB00FB">
      <w:pPr>
        <w:numPr>
          <w:ilvl w:val="0"/>
          <w:numId w:val="109"/>
        </w:numPr>
        <w:spacing w:after="174" w:line="250" w:lineRule="auto"/>
        <w:ind w:right="-11"/>
      </w:pPr>
      <w:r>
        <w:rPr>
          <w:sz w:val="16"/>
        </w:rPr>
        <w:t>En su caso, al valor hora descuento habrá que sumársele el importe por hora de la parte de antigüedad</w:t>
      </w:r>
      <w:r>
        <w:rPr>
          <w:sz w:val="16"/>
        </w:rPr>
        <w:t xml:space="preserve"> correspondiente:</w:t>
      </w:r>
    </w:p>
    <w:p w:rsidR="00BD4CA1" w:rsidRDefault="00BB00FB">
      <w:pPr>
        <w:pStyle w:val="Heading3"/>
        <w:spacing w:after="30"/>
        <w:ind w:right="15"/>
      </w:pPr>
      <w:r>
        <w:t>Antigüedad mensual x 14</w:t>
      </w:r>
      <w:r>
        <w:rPr>
          <w:u w:val="none"/>
        </w:rPr>
        <w:t xml:space="preserve"> </w:t>
      </w:r>
    </w:p>
    <w:p w:rsidR="00BD4CA1" w:rsidRDefault="00BB00FB">
      <w:pPr>
        <w:spacing w:after="329" w:line="265" w:lineRule="auto"/>
        <w:ind w:left="15" w:right="91" w:hanging="10"/>
        <w:jc w:val="center"/>
      </w:pPr>
      <w:r>
        <w:rPr>
          <w:sz w:val="16"/>
        </w:rPr>
        <w:t xml:space="preserve">1770 </w:t>
      </w:r>
    </w:p>
    <w:p w:rsidR="00BD4CA1" w:rsidRDefault="00BB00FB">
      <w:pPr>
        <w:spacing w:after="275"/>
        <w:ind w:left="-15" w:right="0"/>
      </w:pPr>
      <w:r>
        <w:t>Esta tabla de salarios se ha elaborado tomando como referencia la definitiva de 2019 añadiéndole un incremento del 2,50 %.</w:t>
      </w:r>
    </w:p>
    <w:p w:rsidR="00BD4CA1" w:rsidRDefault="00BB00FB">
      <w:pPr>
        <w:pStyle w:val="Heading1"/>
      </w:pPr>
      <w:r>
        <w:t>Anexo 6</w:t>
      </w:r>
    </w:p>
    <w:p w:rsidR="00BD4CA1" w:rsidRDefault="00BB00FB">
      <w:pPr>
        <w:pStyle w:val="Heading2"/>
        <w:ind w:right="5"/>
      </w:pPr>
      <w:r>
        <w:t>Plus de penosidad</w:t>
      </w:r>
    </w:p>
    <w:p w:rsidR="00BD4CA1" w:rsidRDefault="00BB00FB">
      <w:pPr>
        <w:spacing w:after="275"/>
        <w:ind w:left="-15" w:right="0"/>
      </w:pPr>
      <w:r>
        <w:t>La cuantía del plus de penosidad será para cada categoría la que se fija en el Anexo 5 y la vigencia es desde el 1 de enero de 2020 hasta el 31 de diciembre de 2020, salvo para el importe del plus de penosidad por ruido que se establece para todas las cate</w:t>
      </w:r>
      <w:r>
        <w:t>gorías en la cuantía de 0,10 €/hora.</w:t>
      </w:r>
    </w:p>
    <w:p w:rsidR="00BD4CA1" w:rsidRDefault="00BB00FB">
      <w:pPr>
        <w:pStyle w:val="Heading1"/>
      </w:pPr>
      <w:r>
        <w:t>Anexo 7</w:t>
      </w:r>
    </w:p>
    <w:p w:rsidR="00BD4CA1" w:rsidRDefault="00BB00FB">
      <w:pPr>
        <w:pStyle w:val="Heading2"/>
        <w:ind w:right="5"/>
      </w:pPr>
      <w:r>
        <w:t>Plus de nocturnidad</w:t>
      </w:r>
    </w:p>
    <w:p w:rsidR="00BD4CA1" w:rsidRDefault="00BB00FB">
      <w:pPr>
        <w:numPr>
          <w:ilvl w:val="0"/>
          <w:numId w:val="110"/>
        </w:numPr>
        <w:spacing w:after="120"/>
        <w:ind w:right="0"/>
      </w:pPr>
      <w:r>
        <w:t>El plus de nocturnidad se calculará, para cada categoría, de acuerdo con la siguiente fórmula:</w:t>
      </w:r>
    </w:p>
    <w:p w:rsidR="00BD4CA1" w:rsidRDefault="00BB00FB">
      <w:pPr>
        <w:spacing w:after="0" w:line="216" w:lineRule="auto"/>
        <w:ind w:left="2089" w:right="1685" w:firstLine="1940"/>
        <w:jc w:val="left"/>
      </w:pPr>
      <w:r>
        <w:t xml:space="preserve"> </w:t>
      </w:r>
      <w:r>
        <w:rPr>
          <w:u w:val="single" w:color="000000"/>
        </w:rPr>
        <w:t>Salario base x 0,30</w:t>
      </w:r>
      <w:r>
        <w:t xml:space="preserve"> Plus de nocturnidad =</w:t>
      </w:r>
    </w:p>
    <w:p w:rsidR="00BD4CA1" w:rsidRDefault="00BB00FB">
      <w:pPr>
        <w:tabs>
          <w:tab w:val="center" w:pos="2104"/>
          <w:tab w:val="center" w:pos="4990"/>
        </w:tabs>
        <w:spacing w:after="312" w:line="265" w:lineRule="auto"/>
        <w:ind w:right="0" w:firstLine="0"/>
        <w:jc w:val="left"/>
      </w:pPr>
      <w:r>
        <w:rPr>
          <w:rFonts w:ascii="Calibri" w:eastAsia="Calibri" w:hAnsi="Calibri" w:cs="Calibri"/>
          <w:sz w:val="22"/>
        </w:rPr>
        <w:tab/>
      </w:r>
      <w:r>
        <w:t xml:space="preserve"> </w:t>
      </w:r>
      <w:r>
        <w:tab/>
        <w:t xml:space="preserve">6,666 h </w:t>
      </w:r>
    </w:p>
    <w:p w:rsidR="00BD4CA1" w:rsidRDefault="00BB00FB">
      <w:pPr>
        <w:numPr>
          <w:ilvl w:val="0"/>
          <w:numId w:val="110"/>
        </w:numPr>
        <w:spacing w:after="274"/>
        <w:ind w:right="0"/>
      </w:pPr>
      <w:r>
        <w:t>La vigencia de este Anexo es será hasta e</w:t>
      </w:r>
      <w:r>
        <w:t>l 31 de diciembre de 2020.</w:t>
      </w:r>
    </w:p>
    <w:p w:rsidR="00BD4CA1" w:rsidRDefault="00BB00FB">
      <w:pPr>
        <w:pStyle w:val="Heading1"/>
      </w:pPr>
      <w:r>
        <w:t>Anexo 8</w:t>
      </w:r>
    </w:p>
    <w:p w:rsidR="00BD4CA1" w:rsidRDefault="00BB00FB">
      <w:pPr>
        <w:pStyle w:val="Heading2"/>
        <w:ind w:right="5"/>
      </w:pPr>
      <w:r>
        <w:t>Antigüedad</w:t>
      </w:r>
    </w:p>
    <w:p w:rsidR="00BD4CA1" w:rsidRDefault="00BB00FB">
      <w:pPr>
        <w:ind w:left="-15" w:right="0"/>
      </w:pPr>
      <w:r>
        <w:t>Como quiera que desde el 31 de diciembre de 1999 ningún trabajador devenga nuevos bienios ni quinquenios por razón de antigüedad, al haber concluido el período transitorio, la antigüedad consolidada al 31 de di</w:t>
      </w:r>
      <w:r>
        <w:t>ciembre de 2019 se incrementará desde el 1 de enero de 2020 en un 2,50 %.</w:t>
      </w:r>
    </w:p>
    <w:p w:rsidR="00BD4CA1" w:rsidRDefault="00BB00FB">
      <w:pPr>
        <w:pStyle w:val="Heading1"/>
      </w:pPr>
      <w:r>
        <w:t>Anexo 9</w:t>
      </w:r>
    </w:p>
    <w:p w:rsidR="00BD4CA1" w:rsidRDefault="00BB00FB">
      <w:pPr>
        <w:pStyle w:val="Heading2"/>
        <w:ind w:right="5"/>
      </w:pPr>
      <w:r>
        <w:t>Dietas</w:t>
      </w:r>
    </w:p>
    <w:p w:rsidR="00BD4CA1" w:rsidRDefault="00BB00FB">
      <w:pPr>
        <w:numPr>
          <w:ilvl w:val="0"/>
          <w:numId w:val="111"/>
        </w:numPr>
        <w:spacing w:after="160"/>
        <w:ind w:right="0"/>
      </w:pPr>
      <w:r>
        <w:t>El importe de las dietas queda establecido en los siguientes valores:</w:t>
      </w:r>
    </w:p>
    <w:p w:rsidR="00BD4CA1" w:rsidRDefault="00BB00FB">
      <w:pPr>
        <w:ind w:left="340" w:right="0" w:firstLine="0"/>
      </w:pPr>
      <w:r>
        <w:t>Comida: 14,073 euros.</w:t>
      </w:r>
    </w:p>
    <w:p w:rsidR="00BD4CA1" w:rsidRDefault="00BB00FB">
      <w:pPr>
        <w:ind w:left="340" w:right="0" w:firstLine="0"/>
      </w:pPr>
      <w:r>
        <w:t>Cena: 14,073 euros.</w:t>
      </w:r>
    </w:p>
    <w:p w:rsidR="00BD4CA1" w:rsidRDefault="00BB00FB">
      <w:pPr>
        <w:spacing w:after="160"/>
        <w:ind w:left="340" w:right="0" w:firstLine="0"/>
      </w:pPr>
      <w:r>
        <w:t>Cama y desayuno: 28,165 euros.</w:t>
      </w:r>
    </w:p>
    <w:p w:rsidR="00BD4CA1" w:rsidRDefault="00BB00FB">
      <w:pPr>
        <w:ind w:left="-15" w:right="0"/>
      </w:pPr>
      <w:r>
        <w:t>La distribución del importe reconocido para cama y desayuno se efectuará a tenor de los criterios que se fijen en cada Empresa.</w:t>
      </w:r>
    </w:p>
    <w:p w:rsidR="00BD4CA1" w:rsidRDefault="00BB00FB">
      <w:pPr>
        <w:numPr>
          <w:ilvl w:val="0"/>
          <w:numId w:val="111"/>
        </w:numPr>
        <w:ind w:right="0"/>
      </w:pPr>
      <w:r>
        <w:t>Los trabajadores que hayan de desplazarse fuera de España devengarán, como mínimo, en concepto de dieta internacional, 89,843 eu</w:t>
      </w:r>
      <w:r>
        <w:t>ros por cada día completo de desplazamiento. Esta cantidad, que no incluye el importe del alojamiento, podrá sustituirse por el sistema de pago de gastos justificados.</w:t>
      </w:r>
    </w:p>
    <w:p w:rsidR="00BD4CA1" w:rsidRDefault="00BB00FB">
      <w:pPr>
        <w:numPr>
          <w:ilvl w:val="0"/>
          <w:numId w:val="111"/>
        </w:numPr>
        <w:spacing w:after="275"/>
        <w:ind w:right="0"/>
      </w:pPr>
      <w:r>
        <w:t>La vigencia de este Anexo es desde el 1 de enero de 2020 hasta el 31 de diciembre de 202</w:t>
      </w:r>
      <w:r>
        <w:t>0.</w:t>
      </w:r>
    </w:p>
    <w:p w:rsidR="00BD4CA1" w:rsidRDefault="00BB00FB">
      <w:pPr>
        <w:pStyle w:val="Heading1"/>
      </w:pPr>
      <w:r>
        <w:t>Anexo 10</w:t>
      </w:r>
    </w:p>
    <w:p w:rsidR="00BD4CA1" w:rsidRDefault="00BB00FB">
      <w:pPr>
        <w:pStyle w:val="Heading2"/>
        <w:ind w:right="5"/>
      </w:pPr>
      <w:r>
        <w:t>Fomento de empleo</w:t>
      </w:r>
    </w:p>
    <w:p w:rsidR="00BD4CA1" w:rsidRDefault="00BB00FB">
      <w:pPr>
        <w:numPr>
          <w:ilvl w:val="0"/>
          <w:numId w:val="112"/>
        </w:numPr>
        <w:spacing w:after="160"/>
        <w:ind w:right="0" w:hanging="378"/>
      </w:pPr>
      <w:r>
        <w:t>Jubilación.</w:t>
      </w:r>
    </w:p>
    <w:p w:rsidR="00BD4CA1" w:rsidRDefault="00BB00FB">
      <w:pPr>
        <w:spacing w:after="161"/>
        <w:ind w:left="-15" w:right="0"/>
      </w:pPr>
      <w:r>
        <w:t>Dada la modificación legislativa habida en la materia se aplicará la normativa legal vigente en cada momento.</w:t>
      </w:r>
    </w:p>
    <w:p w:rsidR="00BD4CA1" w:rsidRDefault="00BB00FB">
      <w:pPr>
        <w:numPr>
          <w:ilvl w:val="0"/>
          <w:numId w:val="112"/>
        </w:numPr>
        <w:spacing w:after="160"/>
        <w:ind w:right="0" w:hanging="378"/>
      </w:pPr>
      <w:r>
        <w:t>Contratos de relevo.</w:t>
      </w:r>
    </w:p>
    <w:p w:rsidR="00BD4CA1" w:rsidRDefault="00BB00FB">
      <w:pPr>
        <w:spacing w:after="275"/>
        <w:ind w:left="-15" w:right="0"/>
      </w:pPr>
      <w:r>
        <w:t>Podrán formalizarse contratos de relevo a tenor de las normas legales y convenciona</w:t>
      </w:r>
      <w:r>
        <w:t>les vigentes.</w:t>
      </w:r>
    </w:p>
    <w:p w:rsidR="00BD4CA1" w:rsidRDefault="00BB00FB">
      <w:pPr>
        <w:pStyle w:val="Heading1"/>
      </w:pPr>
      <w:r>
        <w:t>Anexo 11</w:t>
      </w:r>
    </w:p>
    <w:p w:rsidR="00BD4CA1" w:rsidRDefault="00BB00FB">
      <w:pPr>
        <w:pStyle w:val="Heading2"/>
        <w:ind w:right="5"/>
      </w:pPr>
      <w:r>
        <w:t>Seguro colectivo de accidente</w:t>
      </w:r>
    </w:p>
    <w:p w:rsidR="00BD4CA1" w:rsidRDefault="00BB00FB">
      <w:pPr>
        <w:ind w:left="-15" w:right="0"/>
      </w:pPr>
      <w:r>
        <w:t>Las empresas, que no tuvieran cubierta las contingencias que se indican, contratarán una póliza colectiva para cubrir las contingencias de incapacidad permanente absoluta, gran invalidez y muerte por causa de accidente de trabajo y por importe de 24.500 €.</w:t>
      </w:r>
    </w:p>
    <w:p w:rsidR="00BD4CA1" w:rsidRDefault="00BB00FB">
      <w:pPr>
        <w:spacing w:after="275"/>
        <w:ind w:left="-15" w:right="0"/>
      </w:pPr>
      <w:r>
        <w:t>La vigencia de este Anexo es desde el 1 de enero de 2020 hasta el 31 de diciembre de 2020.</w:t>
      </w:r>
    </w:p>
    <w:p w:rsidR="00BD4CA1" w:rsidRDefault="00BB00FB">
      <w:pPr>
        <w:pStyle w:val="Heading1"/>
      </w:pPr>
      <w:r>
        <w:t>Anexo 12</w:t>
      </w:r>
    </w:p>
    <w:p w:rsidR="00BD4CA1" w:rsidRDefault="00BB00FB">
      <w:pPr>
        <w:pStyle w:val="Heading2"/>
        <w:ind w:right="5"/>
      </w:pPr>
      <w:r>
        <w:t>Plus sustitutorio de productividad</w:t>
      </w:r>
    </w:p>
    <w:p w:rsidR="00BD4CA1" w:rsidRDefault="00BB00FB">
      <w:pPr>
        <w:numPr>
          <w:ilvl w:val="0"/>
          <w:numId w:val="113"/>
        </w:numPr>
        <w:ind w:right="0"/>
      </w:pPr>
      <w:r>
        <w:t xml:space="preserve">Todo trabajador que no realice trabajos sometidos a régimen de incentivo, bien sea tarea, destajo o productividad y que </w:t>
      </w:r>
      <w:r>
        <w:t>tampoco perciba ningún tipo de gratificación, recibirá un plus por hora de trabajo efectivo de 0,719 euros para 2020. El valor establecido ha sido calculado con cuatro decimales y redondeado al tercero.</w:t>
      </w:r>
    </w:p>
    <w:p w:rsidR="00BD4CA1" w:rsidRDefault="00BB00FB">
      <w:pPr>
        <w:numPr>
          <w:ilvl w:val="0"/>
          <w:numId w:val="113"/>
        </w:numPr>
        <w:ind w:right="0"/>
      </w:pPr>
      <w:r>
        <w:t>Cuando a un trabajador, que habitualmente prestara se</w:t>
      </w:r>
      <w:r>
        <w:t>rvicios en puestos de trabajo medidos, se le asignara excepcionalmente a un puesto de trabajo no medido devengará en este la media de los incentivos de los últimos treinta días que hubiese trabajado a incentivo. Se entiende que cuando los trabajos son ince</w:t>
      </w:r>
      <w:r>
        <w:t>ntivados, se cobra la prima o incentivo alcanzado en cada puesto.</w:t>
      </w:r>
    </w:p>
    <w:p w:rsidR="00BD4CA1" w:rsidRDefault="00BB00FB">
      <w:pPr>
        <w:numPr>
          <w:ilvl w:val="0"/>
          <w:numId w:val="113"/>
        </w:numPr>
        <w:ind w:right="0"/>
      </w:pPr>
      <w:r>
        <w:t>Si habitualmente o porque así estuviera convenido, durante la jornada de trabajo el trabajador alternase labores en régimen de incentivo y labores no sometidas a incentivo, devengará en esta</w:t>
      </w:r>
      <w:r>
        <w:t>s últimas la parte proporcional del presente plus por el tiempo trabajado sin incentivo.</w:t>
      </w:r>
    </w:p>
    <w:p w:rsidR="00BD4CA1" w:rsidRDefault="00BB00FB">
      <w:pPr>
        <w:numPr>
          <w:ilvl w:val="0"/>
          <w:numId w:val="113"/>
        </w:numPr>
        <w:ind w:right="0"/>
      </w:pPr>
      <w:r>
        <w:t>En cualquier caso, este plus será compensable y absorbible, hasta donde alcance con cualquier sistema de incentivo, tarea, destajo, productividad o gratificación, esta</w:t>
      </w:r>
      <w:r>
        <w:t>blecida o que pueda establecerse en un futuro.</w:t>
      </w:r>
    </w:p>
    <w:p w:rsidR="00BD4CA1" w:rsidRDefault="00BB00FB">
      <w:pPr>
        <w:numPr>
          <w:ilvl w:val="0"/>
          <w:numId w:val="113"/>
        </w:numPr>
        <w:spacing w:after="275"/>
        <w:ind w:right="0"/>
      </w:pPr>
      <w:r>
        <w:t>La vigencia de este Anexo es la del Convenio Colectivo pero en cuanto al valor económico del plus sustitutorio de productividad la vigencia será desde el 1 de enero hasta el 31 de diciembre del 2020.</w:t>
      </w:r>
    </w:p>
    <w:p w:rsidR="00BD4CA1" w:rsidRDefault="00BB00FB">
      <w:pPr>
        <w:pStyle w:val="Heading1"/>
      </w:pPr>
      <w:r>
        <w:t>Anexo 13</w:t>
      </w:r>
    </w:p>
    <w:p w:rsidR="00BD4CA1" w:rsidRDefault="00BB00FB">
      <w:pPr>
        <w:pStyle w:val="Heading2"/>
        <w:ind w:right="5"/>
      </w:pPr>
      <w:r>
        <w:t>Quebranto de moneda</w:t>
      </w:r>
    </w:p>
    <w:p w:rsidR="00BD4CA1" w:rsidRDefault="00BB00FB">
      <w:pPr>
        <w:numPr>
          <w:ilvl w:val="0"/>
          <w:numId w:val="114"/>
        </w:numPr>
        <w:ind w:right="-3"/>
      </w:pPr>
      <w:r>
        <w:t>El Cajero, el Auxiliar de Caja y el Cobrador percibirán mensualmente, en concepto de quebranto de moneda, la cantidad de 20,944 euros para 2020. El valor establecido ha sido calculado con cuatro decimales y redondeado al tercero.</w:t>
      </w:r>
    </w:p>
    <w:p w:rsidR="00BD4CA1" w:rsidRDefault="00BB00FB">
      <w:pPr>
        <w:numPr>
          <w:ilvl w:val="0"/>
          <w:numId w:val="114"/>
        </w:numPr>
        <w:spacing w:after="275" w:line="259" w:lineRule="auto"/>
        <w:ind w:right="-3"/>
      </w:pPr>
      <w:r>
        <w:t>La vig</w:t>
      </w:r>
      <w:r>
        <w:t>encia de este Anexo es desde el 1 de enero hasta el 31 de diciembre de 2020.</w:t>
      </w:r>
    </w:p>
    <w:p w:rsidR="00BD4CA1" w:rsidRDefault="00BB00FB">
      <w:pPr>
        <w:pStyle w:val="Heading1"/>
      </w:pPr>
      <w:r>
        <w:t>Anexo 14</w:t>
      </w:r>
    </w:p>
    <w:p w:rsidR="00BD4CA1" w:rsidRDefault="00BB00FB">
      <w:pPr>
        <w:pStyle w:val="Heading2"/>
        <w:ind w:right="5"/>
      </w:pPr>
      <w:r>
        <w:t>Descuento por ausencias al trabajo</w:t>
      </w:r>
    </w:p>
    <w:p w:rsidR="00BD4CA1" w:rsidRDefault="00BB00FB">
      <w:pPr>
        <w:numPr>
          <w:ilvl w:val="0"/>
          <w:numId w:val="115"/>
        </w:numPr>
        <w:ind w:right="-3"/>
      </w:pPr>
      <w:r>
        <w:t xml:space="preserve">Cada hora de ausencia al trabajo tendrá un descuento por el importe que para cada categoría figura en el Anexo 5 (tabla salarial), más </w:t>
      </w:r>
      <w:r>
        <w:t>la parte de antigüedad que en cada caso corresponda. Se exceptúan del descuento las horas que deban ser abonadas de acuerdo con lo establecido en las leyes vigentes.</w:t>
      </w:r>
    </w:p>
    <w:p w:rsidR="00BD4CA1" w:rsidRDefault="00BB00FB">
      <w:pPr>
        <w:numPr>
          <w:ilvl w:val="0"/>
          <w:numId w:val="115"/>
        </w:numPr>
        <w:spacing w:after="275" w:line="259" w:lineRule="auto"/>
        <w:ind w:right="-3"/>
      </w:pPr>
      <w:r>
        <w:t>La vigencia de este Anexo es desde el 1 de enero hasta el 31 de diciembre de 2020.</w:t>
      </w:r>
    </w:p>
    <w:p w:rsidR="00BD4CA1" w:rsidRDefault="00BB00FB">
      <w:pPr>
        <w:pStyle w:val="Heading1"/>
      </w:pPr>
      <w:r>
        <w:t>Anexo 15</w:t>
      </w:r>
    </w:p>
    <w:p w:rsidR="00BD4CA1" w:rsidRDefault="00BB00FB">
      <w:pPr>
        <w:pStyle w:val="Heading2"/>
        <w:ind w:right="5"/>
      </w:pPr>
      <w:r>
        <w:t>Complementos de vencimiento periódico superior a un mes</w:t>
      </w:r>
    </w:p>
    <w:p w:rsidR="00BD4CA1" w:rsidRDefault="00BB00FB">
      <w:pPr>
        <w:numPr>
          <w:ilvl w:val="0"/>
          <w:numId w:val="116"/>
        </w:numPr>
        <w:ind w:right="0"/>
      </w:pPr>
      <w:r>
        <w:t xml:space="preserve">Paga extra de junio: Los trabajadores devengarán en proporción al tiempo trabajado entre el 1 de enero y el 30 de junio una paga extraordinaria, que se abonará en la segunda quincena del mes </w:t>
      </w:r>
      <w:r>
        <w:t>de junio, de acuerdo con los importes que para cada categoría se establecen en el Anexo número 5, tabla salarial, más la antigüedad consolidada que corresponda a treinta días.</w:t>
      </w:r>
    </w:p>
    <w:p w:rsidR="00BD4CA1" w:rsidRDefault="00BB00FB">
      <w:pPr>
        <w:numPr>
          <w:ilvl w:val="0"/>
          <w:numId w:val="116"/>
        </w:numPr>
        <w:ind w:right="0"/>
      </w:pPr>
      <w:r>
        <w:t>Paga extra de diciembre: Los trabajadores devengarán, en proporción al tiempo tr</w:t>
      </w:r>
      <w:r>
        <w:t>abajado entre el 1 de julio y el 31 de diciembre una paga extraordinaria, que se abonará antes del 22 de diciembre, de acuerdo con los importes que para cada una de las categorías se establecen en el Anexo número 5, tabla salarial, más la antigüedad consol</w:t>
      </w:r>
      <w:r>
        <w:t>idada que corresponda a treinta días.</w:t>
      </w:r>
    </w:p>
    <w:p w:rsidR="00BD4CA1" w:rsidRDefault="00BB00FB">
      <w:pPr>
        <w:numPr>
          <w:ilvl w:val="0"/>
          <w:numId w:val="116"/>
        </w:numPr>
        <w:spacing w:after="275" w:line="259" w:lineRule="auto"/>
        <w:ind w:right="0"/>
      </w:pPr>
      <w:r>
        <w:t>La vigencia de este Anexo es desde el 1 de enero hasta el 31 de diciembre del 2020.</w:t>
      </w:r>
    </w:p>
    <w:p w:rsidR="00BD4CA1" w:rsidRDefault="00BB00FB">
      <w:pPr>
        <w:pStyle w:val="Heading1"/>
      </w:pPr>
      <w:r>
        <w:t>Anexo 16</w:t>
      </w:r>
    </w:p>
    <w:p w:rsidR="00BD4CA1" w:rsidRDefault="00BB00FB">
      <w:pPr>
        <w:pStyle w:val="Heading2"/>
        <w:ind w:right="5"/>
      </w:pPr>
      <w:r>
        <w:t>Incrementos salariales</w:t>
      </w:r>
    </w:p>
    <w:p w:rsidR="00BD4CA1" w:rsidRDefault="00BB00FB">
      <w:pPr>
        <w:numPr>
          <w:ilvl w:val="0"/>
          <w:numId w:val="117"/>
        </w:numPr>
        <w:ind w:right="0"/>
      </w:pPr>
      <w:r>
        <w:t>Los incrementos salariales quedan fijados para los tres años de duración del Convenio: 2,5 % para 2018</w:t>
      </w:r>
      <w:r>
        <w:t>; 2,5% para 2019; y 2,5% para 2020.</w:t>
      </w:r>
    </w:p>
    <w:p w:rsidR="00BD4CA1" w:rsidRDefault="00BB00FB">
      <w:pPr>
        <w:numPr>
          <w:ilvl w:val="0"/>
          <w:numId w:val="117"/>
        </w:numPr>
        <w:ind w:right="0"/>
      </w:pPr>
      <w:r>
        <w:t>Cláusula de revisión salarial.–Si la suma de los IPCs acumulados de los años 2018, 2019 y 2020 fuese superior al incremento salarial pactado para el referido periodo, el exceso solamente formaría parte de la base cálculo</w:t>
      </w:r>
      <w:r>
        <w:t xml:space="preserve"> de los salarios de 2021 que se pudieran pactar.</w:t>
      </w:r>
    </w:p>
    <w:p w:rsidR="00BD4CA1" w:rsidRDefault="00BB00FB">
      <w:pPr>
        <w:pStyle w:val="Heading1"/>
      </w:pPr>
      <w:r>
        <w:t>Anexo 17</w:t>
      </w:r>
    </w:p>
    <w:p w:rsidR="00BD4CA1" w:rsidRDefault="00BB00FB">
      <w:pPr>
        <w:numPr>
          <w:ilvl w:val="0"/>
          <w:numId w:val="118"/>
        </w:numPr>
        <w:spacing w:after="160"/>
        <w:ind w:right="0" w:hanging="367"/>
      </w:pPr>
      <w:r>
        <w:t>Estructura de la negociación colectiva en el sector de industrias cárnicas.</w:t>
      </w:r>
    </w:p>
    <w:p w:rsidR="00BD4CA1" w:rsidRDefault="00BB00FB">
      <w:pPr>
        <w:ind w:left="-15" w:right="0"/>
      </w:pPr>
      <w:r>
        <w:t>En virtud del presente Convenio y de conformidad con el artículo 83.2 del Estatuto de los Trabajadores, la estructura de l</w:t>
      </w:r>
      <w:r>
        <w:t>a negociación colectiva a nivel sectorial en las Industrias Cárnicas, se agota mediante el presente Convenio Colectivo Estatal de Industrias Cárnicas.</w:t>
      </w:r>
    </w:p>
    <w:p w:rsidR="00BD4CA1" w:rsidRDefault="00BB00FB">
      <w:pPr>
        <w:ind w:left="-15" w:right="0"/>
      </w:pPr>
      <w:r>
        <w:t xml:space="preserve">Con la señalada estructura, las partes signatarias consideran suficientemente cubierta, dentro del marco </w:t>
      </w:r>
      <w:r>
        <w:t>estatutario, la negociación colectiva a nivel sectorial en las industrias cárnicas.</w:t>
      </w:r>
    </w:p>
    <w:p w:rsidR="00BD4CA1" w:rsidRDefault="00BB00FB">
      <w:pPr>
        <w:spacing w:after="161"/>
        <w:ind w:left="-15" w:right="0"/>
      </w:pPr>
      <w:r>
        <w:t>Todo lo anterior, sin perjuicio del artículo 84.2 del E.T., en relación con la concurrencia de convenios colectivos de ámbito empresarial.</w:t>
      </w:r>
    </w:p>
    <w:p w:rsidR="00BD4CA1" w:rsidRDefault="00BB00FB">
      <w:pPr>
        <w:numPr>
          <w:ilvl w:val="0"/>
          <w:numId w:val="118"/>
        </w:numPr>
        <w:spacing w:after="160"/>
        <w:ind w:right="0" w:hanging="367"/>
      </w:pPr>
      <w:r>
        <w:t>Concurrencia de convenios.</w:t>
      </w:r>
    </w:p>
    <w:p w:rsidR="00BD4CA1" w:rsidRDefault="00BB00FB">
      <w:pPr>
        <w:spacing w:after="161"/>
        <w:ind w:left="-15" w:right="0"/>
      </w:pPr>
      <w:r>
        <w:t>El pre</w:t>
      </w:r>
      <w:r>
        <w:t>sente Convenio Colectivo tiene fuerza normativa y obliga en todo el tiempo de su vigencia a la totalidad de las empresas y trabajadores dentro de los ámbitos señalados, respetando en todo caso las reglas de concurrencia previstas en el artículo 84.2 del E.</w:t>
      </w:r>
      <w:r>
        <w:t>T.</w:t>
      </w:r>
    </w:p>
    <w:p w:rsidR="00BD4CA1" w:rsidRDefault="00BB00FB">
      <w:pPr>
        <w:numPr>
          <w:ilvl w:val="0"/>
          <w:numId w:val="118"/>
        </w:numPr>
        <w:spacing w:after="160"/>
        <w:ind w:right="0" w:hanging="367"/>
      </w:pPr>
      <w:r>
        <w:t>Forma y condiciones de la denuncia.</w:t>
      </w:r>
    </w:p>
    <w:p w:rsidR="00BD4CA1" w:rsidRDefault="00BB00FB">
      <w:pPr>
        <w:ind w:left="-15" w:right="0"/>
      </w:pPr>
      <w:r>
        <w:t>La parte que se proponga denunciar el Convenio o sus Anexos deberá notificarlo por escrito a la otra u otras, dentro del último mes de vigencia del Convenio o de cada materia concreta. La parte denunciante determinará</w:t>
      </w:r>
      <w:r>
        <w:t xml:space="preserve"> las materias objeto de negociación y comunicará la legitimación que ostenta, enviando copia, a efectos de registro, a la autoridad laboral correspondiente.</w:t>
      </w:r>
    </w:p>
    <w:p w:rsidR="00BD4CA1" w:rsidRDefault="00BB00FB">
      <w:pPr>
        <w:spacing w:after="161"/>
        <w:ind w:left="-15" w:right="0"/>
      </w:pPr>
      <w:r>
        <w:t>Asimismo, las partes podrán también denunciar el Convenio Colectivo por promulgación de una norma d</w:t>
      </w:r>
      <w:r>
        <w:t>e rango superior en el plazo de noventa días siguientes a la publicación de dicha norma.</w:t>
      </w:r>
    </w:p>
    <w:p w:rsidR="00BD4CA1" w:rsidRDefault="00BB00FB">
      <w:pPr>
        <w:numPr>
          <w:ilvl w:val="0"/>
          <w:numId w:val="118"/>
        </w:numPr>
        <w:spacing w:after="160"/>
        <w:ind w:right="0" w:hanging="367"/>
      </w:pPr>
      <w:r>
        <w:t>Plazo máximo para el inicio de la negociación.</w:t>
      </w:r>
    </w:p>
    <w:p w:rsidR="00BD4CA1" w:rsidRDefault="00BB00FB">
      <w:pPr>
        <w:spacing w:after="161"/>
        <w:ind w:left="-15" w:right="0"/>
      </w:pPr>
      <w:r>
        <w:t>Una vez denunciado el Convenio, en el plazo máximo de un mes a partir de la comunicación, se procederá a constituir la comisión negociadora. La parte receptora de la comunicación, deberá responder a la propuesta de negociación y ambas partes establecerán u</w:t>
      </w:r>
      <w:r>
        <w:t>n calendario o plan de negociación, debiéndose iniciar esta en un plazo máximo de quince días a contar desde la constitución de la comisión negociadora.</w:t>
      </w:r>
    </w:p>
    <w:p w:rsidR="00BD4CA1" w:rsidRDefault="00BB00FB">
      <w:pPr>
        <w:numPr>
          <w:ilvl w:val="0"/>
          <w:numId w:val="118"/>
        </w:numPr>
        <w:spacing w:after="160"/>
        <w:ind w:right="0" w:hanging="367"/>
      </w:pPr>
      <w:r>
        <w:t>Plazo máximo para la negociación.</w:t>
      </w:r>
    </w:p>
    <w:p w:rsidR="00BD4CA1" w:rsidRDefault="00BB00FB">
      <w:pPr>
        <w:spacing w:after="275"/>
        <w:ind w:left="-15" w:right="0"/>
      </w:pPr>
      <w:r>
        <w:t>El plazo máximo para la negociación será de doce meses a contar desde</w:t>
      </w:r>
      <w:r>
        <w:t xml:space="preserve"> la fecha de finalización del convenio anterior. En cualquier caso, se tendrá en cuenta a estos efectos lo recogido en el artículo 4 Ámbito Temporal. Agotado el plazo máximo para la negociación, las partes se podrán adherir voluntariamente a los procedimie</w:t>
      </w:r>
      <w:r>
        <w:t>ntos del Servicio Interconfederal de Mediación y Arbitraje (SIMA), para solventar de manera efectiva las discrepancias existentes tras el transcurso del plazo máximo de negociación sin alcanzarse un acuerdo.</w:t>
      </w:r>
    </w:p>
    <w:p w:rsidR="00BD4CA1" w:rsidRDefault="00BB00FB">
      <w:pPr>
        <w:pStyle w:val="Heading1"/>
      </w:pPr>
      <w:r>
        <w:t>Anexo 18</w:t>
      </w:r>
    </w:p>
    <w:p w:rsidR="00BD4CA1" w:rsidRDefault="00BB00FB">
      <w:pPr>
        <w:pStyle w:val="Heading2"/>
        <w:ind w:right="5"/>
      </w:pPr>
      <w:r>
        <w:t>Mejoras de las prestaciones de Segurida</w:t>
      </w:r>
      <w:r>
        <w:t>d Social</w:t>
      </w:r>
    </w:p>
    <w:p w:rsidR="00BD4CA1" w:rsidRDefault="00BB00FB">
      <w:pPr>
        <w:numPr>
          <w:ilvl w:val="0"/>
          <w:numId w:val="119"/>
        </w:numPr>
        <w:spacing w:after="160"/>
        <w:ind w:right="0" w:hanging="367"/>
      </w:pPr>
      <w:r>
        <w:t>Complemento de I.T. por accidente de trabajo.</w:t>
      </w:r>
    </w:p>
    <w:p w:rsidR="00BD4CA1" w:rsidRDefault="00BB00FB">
      <w:pPr>
        <w:ind w:left="-15" w:right="0"/>
      </w:pPr>
      <w:r>
        <w:t>En caso de I.T. derivada de accidente de trabajo las empresas abonarán el complemento necesario para que juntamente con la prestación económica de la Seguridad Social, Mutua patronal o empresa autoaseg</w:t>
      </w:r>
      <w:r>
        <w:t>uradora, el trabajador perciba hasta el 100 por cien de su base reguladora deducida la prorrata de pagas extraordinarias y las horas extraordinarias, si estas se hubiesen tenido en cuenta para la conformación de dicha base.</w:t>
      </w:r>
    </w:p>
    <w:p w:rsidR="00BD4CA1" w:rsidRDefault="00BB00FB">
      <w:pPr>
        <w:ind w:left="-15" w:right="0"/>
      </w:pPr>
      <w:r>
        <w:t>Al vencimiento de las gratificac</w:t>
      </w:r>
      <w:r>
        <w:t>iones extraordinarias las empresas tendrán en cuenta la circunstancia anterior para abonar las cantidades que realmente correspondan, sin que la gratificación extraordinaria pueda ser minorada por esta causa de I.T., por lo que se abonará el 100%, salvo en</w:t>
      </w:r>
      <w:r>
        <w:t xml:space="preserve"> los casos en que el trabajador no lleve un año en la empresa.</w:t>
      </w:r>
    </w:p>
    <w:p w:rsidR="00BD4CA1" w:rsidRDefault="00BB00FB">
      <w:pPr>
        <w:spacing w:after="161"/>
        <w:ind w:left="-15" w:right="0"/>
      </w:pPr>
      <w:r>
        <w:t xml:space="preserve">Las empresas tendrán la facultad de que, por el médico de empresa o por aquel que la misma designe, el trabajador sea visitado en su domicilio y reconocido tantas veces se considere necesario, </w:t>
      </w:r>
      <w:r>
        <w:t>dependiendo el abono del correspondiente complemento del informe emitido en cada caso por dicho facultativo. El Médico deberá acreditar su condición de tal al trabajador mediante la exhibición del correspondiente carnet profesional.</w:t>
      </w:r>
    </w:p>
    <w:p w:rsidR="00BD4CA1" w:rsidRDefault="00BB00FB">
      <w:pPr>
        <w:numPr>
          <w:ilvl w:val="0"/>
          <w:numId w:val="119"/>
        </w:numPr>
        <w:spacing w:after="160"/>
        <w:ind w:right="0" w:hanging="367"/>
      </w:pPr>
      <w:r>
        <w:t>Complemento asistencial</w:t>
      </w:r>
      <w:r>
        <w:t>.</w:t>
      </w:r>
    </w:p>
    <w:p w:rsidR="00BD4CA1" w:rsidRDefault="00BB00FB">
      <w:pPr>
        <w:ind w:left="-15" w:right="0"/>
      </w:pPr>
      <w:r>
        <w:t>En el caso de intervención quirúrgica seguida de hospitalización, derivada de enfermedad común o accidente no laboral, las empresas abonarán a los trabajadores que acrediten tal situación la cantidad de 11,237 euros para 2020 por cada día de hospitalizac</w:t>
      </w:r>
      <w:r>
        <w:t>ión y mientras dure esta dentro de los límites de la duración de la incapacidad transitoria Las empresas que tengan cualquier sistema por el que complementen las prestaciones de incapacidad transitoria por causa de enfermedad común o accidente no laboral n</w:t>
      </w:r>
      <w:r>
        <w:t>o abonarán este complemento.</w:t>
      </w:r>
    </w:p>
    <w:p w:rsidR="00BD4CA1" w:rsidRDefault="00BB00FB">
      <w:pPr>
        <w:ind w:left="-15" w:right="0"/>
      </w:pPr>
      <w:r>
        <w:t>Las empresas tendrán la facultad de que, por el Médico de empresa o por aquel que la misma designe, el trabajador sea visitado en su domicilio y reconocido tantas veces se considere necesario, dependiendo el abono del correspon</w:t>
      </w:r>
      <w:r>
        <w:t>diente complemento del informe emitido en cada caso por dicho facultativo. El Médico deberá acreditar su condición de tal al trabajador mediante la exhibición del correspondiente carnet profesional.</w:t>
      </w:r>
    </w:p>
    <w:p w:rsidR="00BD4CA1" w:rsidRDefault="00BB00FB">
      <w:pPr>
        <w:spacing w:after="275" w:line="259" w:lineRule="auto"/>
        <w:ind w:left="10" w:right="-5" w:hanging="10"/>
        <w:jc w:val="right"/>
      </w:pPr>
      <w:r>
        <w:t>La vigencia de este Anexo es desde el 1 de enero hasta el</w:t>
      </w:r>
      <w:r>
        <w:t xml:space="preserve"> 31 de diciembre de 2020.</w:t>
      </w:r>
    </w:p>
    <w:p w:rsidR="00BD4CA1" w:rsidRDefault="00BB00FB">
      <w:pPr>
        <w:pStyle w:val="Heading1"/>
        <w:spacing w:after="0"/>
      </w:pPr>
      <w:r>
        <w:t>Anexo 19</w:t>
      </w:r>
    </w:p>
    <w:tbl>
      <w:tblPr>
        <w:tblStyle w:val="TableGrid"/>
        <w:tblW w:w="7937" w:type="dxa"/>
        <w:tblInd w:w="0" w:type="dxa"/>
        <w:tblCellMar>
          <w:top w:w="57" w:type="dxa"/>
          <w:left w:w="0" w:type="dxa"/>
          <w:bottom w:w="19" w:type="dxa"/>
          <w:right w:w="113" w:type="dxa"/>
        </w:tblCellMar>
        <w:tblLook w:val="04A0" w:firstRow="1" w:lastRow="0" w:firstColumn="1" w:lastColumn="0" w:noHBand="0" w:noVBand="1"/>
      </w:tblPr>
      <w:tblGrid>
        <w:gridCol w:w="4365"/>
        <w:gridCol w:w="1848"/>
        <w:gridCol w:w="1723"/>
      </w:tblGrid>
      <w:tr w:rsidR="00BD4CA1">
        <w:trPr>
          <w:trHeight w:val="343"/>
        </w:trPr>
        <w:tc>
          <w:tcPr>
            <w:tcW w:w="4365" w:type="dxa"/>
            <w:vMerge w:val="restart"/>
            <w:tcBorders>
              <w:top w:val="single" w:sz="4" w:space="0" w:color="000000"/>
              <w:left w:val="nil"/>
              <w:bottom w:val="single" w:sz="4" w:space="0" w:color="000000"/>
              <w:right w:val="single" w:sz="4" w:space="0" w:color="000000"/>
            </w:tcBorders>
            <w:vAlign w:val="bottom"/>
          </w:tcPr>
          <w:p w:rsidR="00BD4CA1" w:rsidRDefault="00BB00FB">
            <w:pPr>
              <w:spacing w:after="0" w:line="259" w:lineRule="auto"/>
              <w:ind w:right="0" w:firstLine="0"/>
              <w:jc w:val="left"/>
            </w:pPr>
            <w:r>
              <w:rPr>
                <w:sz w:val="18"/>
              </w:rPr>
              <w:t xml:space="preserve"> A. Personal Técnico.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24" w:right="0" w:firstLine="0"/>
              <w:jc w:val="left"/>
            </w:pPr>
            <w:r>
              <w:rPr>
                <w:sz w:val="16"/>
              </w:rPr>
              <w:t>Contratos en prácticas</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6"/>
              </w:rPr>
              <w:t>Contratos formación</w:t>
            </w:r>
          </w:p>
        </w:tc>
      </w:tr>
      <w:tr w:rsidR="00BD4CA1">
        <w:trPr>
          <w:trHeight w:val="358"/>
        </w:trPr>
        <w:tc>
          <w:tcPr>
            <w:tcW w:w="0" w:type="auto"/>
            <w:vMerge/>
            <w:tcBorders>
              <w:top w:val="nil"/>
              <w:left w:val="nil"/>
              <w:bottom w:val="single" w:sz="4" w:space="0" w:color="000000"/>
              <w:right w:val="single" w:sz="4" w:space="0" w:color="000000"/>
            </w:tcBorders>
          </w:tcPr>
          <w:p w:rsidR="00BD4CA1" w:rsidRDefault="00BD4CA1">
            <w:pPr>
              <w:spacing w:after="160" w:line="259" w:lineRule="auto"/>
              <w:ind w:right="0" w:firstLine="0"/>
              <w:jc w:val="left"/>
            </w:pPr>
          </w:p>
        </w:tc>
        <w:tc>
          <w:tcPr>
            <w:tcW w:w="1848"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1723" w:type="dxa"/>
            <w:tcBorders>
              <w:top w:val="single" w:sz="4" w:space="0" w:color="000000"/>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 Técnico con título Superior.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2. Técnico con título no superior.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3. Técnico no titulado.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4. Personal de Secciones Técnicas.</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358"/>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 xml:space="preserve"> B. Personal Administrativo.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1723" w:type="dxa"/>
            <w:tcBorders>
              <w:top w:val="single" w:sz="4" w:space="0" w:color="000000"/>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 Jefe de 1.ª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2. Jefe de 2.ª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3. Oficial de 1.ª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4. Oficial de 2.ª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5. Auxiliar.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6. Viajante, Vendedor, Comprador.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7. Telefonista.</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8. Analista.</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9. Programador.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10. Operador.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358"/>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 xml:space="preserve"> C. Personal Obrero.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1723" w:type="dxa"/>
            <w:tcBorders>
              <w:top w:val="single" w:sz="4" w:space="0" w:color="000000"/>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 Maestro o Encargado.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SÍ</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2. Oficial de 1.ª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3. Oficial de 2.ª</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4. Ayudante.</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5. Conductor – Mecánico.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bl>
    <w:p w:rsidR="00BD4CA1" w:rsidRDefault="00BD4CA1">
      <w:pPr>
        <w:sectPr w:rsidR="00BD4CA1">
          <w:headerReference w:type="even" r:id="rId7"/>
          <w:headerReference w:type="default" r:id="rId8"/>
          <w:footerReference w:type="even" r:id="rId9"/>
          <w:footerReference w:type="default" r:id="rId10"/>
          <w:headerReference w:type="first" r:id="rId11"/>
          <w:footerReference w:type="first" r:id="rId12"/>
          <w:pgSz w:w="11906" w:h="16838"/>
          <w:pgMar w:top="2268" w:right="1980" w:bottom="1214" w:left="1984" w:header="611" w:footer="1247" w:gutter="0"/>
          <w:pgNumType w:start="37306"/>
          <w:cols w:space="720"/>
        </w:sectPr>
      </w:pPr>
    </w:p>
    <w:tbl>
      <w:tblPr>
        <w:tblStyle w:val="TableGrid"/>
        <w:tblpPr w:vertAnchor="page" w:horzAnchor="page" w:tblpX="520" w:tblpY="15931"/>
        <w:tblOverlap w:val="never"/>
        <w:tblW w:w="10866" w:type="dxa"/>
        <w:tblInd w:w="0" w:type="dxa"/>
        <w:tblCellMar>
          <w:top w:w="97" w:type="dxa"/>
          <w:left w:w="0" w:type="dxa"/>
          <w:bottom w:w="0" w:type="dxa"/>
          <w:right w:w="115" w:type="dxa"/>
        </w:tblCellMar>
        <w:tblLook w:val="04A0" w:firstRow="1" w:lastRow="0" w:firstColumn="1" w:lastColumn="0" w:noHBand="0" w:noVBand="1"/>
      </w:tblPr>
      <w:tblGrid>
        <w:gridCol w:w="3309"/>
        <w:gridCol w:w="3310"/>
        <w:gridCol w:w="1229"/>
        <w:gridCol w:w="3018"/>
      </w:tblGrid>
      <w:tr w:rsidR="00BD4CA1">
        <w:trPr>
          <w:trHeight w:val="340"/>
        </w:trPr>
        <w:tc>
          <w:tcPr>
            <w:tcW w:w="3309" w:type="dxa"/>
            <w:tcBorders>
              <w:top w:val="nil"/>
              <w:left w:val="nil"/>
              <w:bottom w:val="nil"/>
              <w:right w:val="nil"/>
            </w:tcBorders>
            <w:shd w:val="clear" w:color="auto" w:fill="004479"/>
          </w:tcPr>
          <w:p w:rsidR="00BD4CA1" w:rsidRDefault="00BB00FB">
            <w:pPr>
              <w:spacing w:after="0" w:line="259" w:lineRule="auto"/>
              <w:ind w:left="317" w:right="0" w:firstLine="0"/>
              <w:jc w:val="left"/>
            </w:pPr>
            <w:r>
              <w:rPr>
                <w:b/>
                <w:color w:val="FFFFFF"/>
                <w:sz w:val="16"/>
              </w:rPr>
              <w:t>http://www.boe.es</w:t>
            </w:r>
            <w:r>
              <w:rPr>
                <w:b/>
                <w:color w:val="FFFFFF"/>
              </w:rPr>
              <w:t xml:space="preserve"> </w:t>
            </w:r>
          </w:p>
        </w:tc>
        <w:tc>
          <w:tcPr>
            <w:tcW w:w="3310" w:type="dxa"/>
            <w:tcBorders>
              <w:top w:val="nil"/>
              <w:left w:val="nil"/>
              <w:bottom w:val="nil"/>
              <w:right w:val="nil"/>
            </w:tcBorders>
            <w:shd w:val="clear" w:color="auto" w:fill="004479"/>
          </w:tcPr>
          <w:p w:rsidR="00BD4CA1" w:rsidRDefault="00BB00FB">
            <w:pPr>
              <w:spacing w:after="0" w:line="259" w:lineRule="auto"/>
              <w:ind w:right="0" w:firstLine="0"/>
              <w:jc w:val="left"/>
            </w:pPr>
            <w:r>
              <w:rPr>
                <w:b/>
                <w:color w:val="FFFFFF"/>
              </w:rPr>
              <w:t xml:space="preserve">BOLETÍN OFICIAL DEL ESTADO </w:t>
            </w:r>
          </w:p>
        </w:tc>
        <w:tc>
          <w:tcPr>
            <w:tcW w:w="1229" w:type="dxa"/>
            <w:tcBorders>
              <w:top w:val="nil"/>
              <w:left w:val="nil"/>
              <w:bottom w:val="nil"/>
              <w:right w:val="nil"/>
            </w:tcBorders>
            <w:shd w:val="clear" w:color="auto" w:fill="004479"/>
          </w:tcPr>
          <w:p w:rsidR="00BD4CA1" w:rsidRDefault="00BD4CA1">
            <w:pPr>
              <w:spacing w:after="160" w:line="259" w:lineRule="auto"/>
              <w:ind w:right="0" w:firstLine="0"/>
              <w:jc w:val="left"/>
            </w:pPr>
          </w:p>
        </w:tc>
        <w:tc>
          <w:tcPr>
            <w:tcW w:w="3018" w:type="dxa"/>
            <w:tcBorders>
              <w:top w:val="nil"/>
              <w:left w:val="nil"/>
              <w:bottom w:val="nil"/>
              <w:right w:val="nil"/>
            </w:tcBorders>
            <w:shd w:val="clear" w:color="auto" w:fill="004479"/>
          </w:tcPr>
          <w:p w:rsidR="00BD4CA1" w:rsidRDefault="00BB00FB">
            <w:pPr>
              <w:spacing w:after="0" w:line="259" w:lineRule="auto"/>
              <w:ind w:left="163" w:right="0" w:firstLine="0"/>
              <w:jc w:val="left"/>
            </w:pPr>
            <w:r>
              <w:rPr>
                <w:b/>
                <w:color w:val="FFFFFF"/>
                <w:sz w:val="16"/>
              </w:rPr>
              <w:t>D. L.: M-1/1958 - ISSN: 0212-033X</w:t>
            </w:r>
          </w:p>
        </w:tc>
      </w:tr>
    </w:tbl>
    <w:tbl>
      <w:tblPr>
        <w:tblStyle w:val="TableGrid"/>
        <w:tblpPr w:vertAnchor="text" w:tblpX="544"/>
        <w:tblOverlap w:val="never"/>
        <w:tblW w:w="7937" w:type="dxa"/>
        <w:tblInd w:w="0" w:type="dxa"/>
        <w:tblCellMar>
          <w:top w:w="57" w:type="dxa"/>
          <w:left w:w="0" w:type="dxa"/>
          <w:bottom w:w="19" w:type="dxa"/>
          <w:right w:w="113" w:type="dxa"/>
        </w:tblCellMar>
        <w:tblLook w:val="04A0" w:firstRow="1" w:lastRow="0" w:firstColumn="1" w:lastColumn="0" w:noHBand="0" w:noVBand="1"/>
      </w:tblPr>
      <w:tblGrid>
        <w:gridCol w:w="4365"/>
        <w:gridCol w:w="1848"/>
        <w:gridCol w:w="1723"/>
      </w:tblGrid>
      <w:tr w:rsidR="00BD4CA1">
        <w:trPr>
          <w:trHeight w:val="343"/>
        </w:trPr>
        <w:tc>
          <w:tcPr>
            <w:tcW w:w="4365" w:type="dxa"/>
            <w:vMerge w:val="restart"/>
            <w:tcBorders>
              <w:top w:val="single" w:sz="4" w:space="0" w:color="000000"/>
              <w:left w:val="nil"/>
              <w:bottom w:val="single" w:sz="4" w:space="0" w:color="000000"/>
              <w:right w:val="single" w:sz="4" w:space="0" w:color="000000"/>
            </w:tcBorders>
            <w:vAlign w:val="bottom"/>
          </w:tcPr>
          <w:p w:rsidR="00BD4CA1" w:rsidRDefault="00BB00FB">
            <w:pPr>
              <w:spacing w:after="0" w:line="259" w:lineRule="auto"/>
              <w:ind w:right="0" w:firstLine="0"/>
              <w:jc w:val="left"/>
            </w:pPr>
            <w:r>
              <w:rPr>
                <w:sz w:val="18"/>
              </w:rPr>
              <w:t>6. Conductor – Repartidor.</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24" w:right="0" w:firstLine="0"/>
              <w:jc w:val="left"/>
            </w:pPr>
            <w:r>
              <w:rPr>
                <w:sz w:val="16"/>
              </w:rPr>
              <w:t>Contratos en prácticas</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6"/>
              </w:rPr>
              <w:t>Contratos formación</w:t>
            </w:r>
          </w:p>
        </w:tc>
      </w:tr>
      <w:tr w:rsidR="00BD4CA1">
        <w:trPr>
          <w:trHeight w:val="244"/>
        </w:trPr>
        <w:tc>
          <w:tcPr>
            <w:tcW w:w="0" w:type="auto"/>
            <w:vMerge/>
            <w:tcBorders>
              <w:top w:val="nil"/>
              <w:left w:val="nil"/>
              <w:bottom w:val="single" w:sz="4" w:space="0" w:color="000000"/>
              <w:right w:val="single" w:sz="4" w:space="0" w:color="000000"/>
            </w:tcBorders>
          </w:tcPr>
          <w:p w:rsidR="00BD4CA1" w:rsidRDefault="00BD4CA1">
            <w:pPr>
              <w:spacing w:after="160" w:line="259" w:lineRule="auto"/>
              <w:ind w:right="0" w:firstLine="0"/>
              <w:jc w:val="left"/>
            </w:pP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7. Peón.</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358"/>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 xml:space="preserve"> D. Personal Subalterno.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D4CA1">
            <w:pPr>
              <w:spacing w:after="160" w:line="259" w:lineRule="auto"/>
              <w:ind w:right="0" w:firstLine="0"/>
              <w:jc w:val="left"/>
            </w:pPr>
          </w:p>
        </w:tc>
        <w:tc>
          <w:tcPr>
            <w:tcW w:w="1723" w:type="dxa"/>
            <w:tcBorders>
              <w:top w:val="single" w:sz="4" w:space="0" w:color="000000"/>
              <w:left w:val="single" w:sz="4" w:space="0" w:color="000000"/>
              <w:bottom w:val="single" w:sz="4" w:space="0" w:color="000000"/>
              <w:right w:val="nil"/>
            </w:tcBorders>
          </w:tcPr>
          <w:p w:rsidR="00BD4CA1" w:rsidRDefault="00BD4CA1">
            <w:pPr>
              <w:spacing w:after="160" w:line="259" w:lineRule="auto"/>
              <w:ind w:right="0" w:firstLine="0"/>
              <w:jc w:val="left"/>
            </w:pP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1. Almacenero.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SÍ</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2. Vigilante Jurado Industria y Comercio.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244"/>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3. Guarda o Portero.</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r w:rsidR="00BD4CA1">
        <w:trPr>
          <w:trHeight w:val="301"/>
        </w:trPr>
        <w:tc>
          <w:tcPr>
            <w:tcW w:w="4365" w:type="dxa"/>
            <w:tcBorders>
              <w:top w:val="single" w:sz="4" w:space="0" w:color="000000"/>
              <w:left w:val="nil"/>
              <w:bottom w:val="single" w:sz="4" w:space="0" w:color="000000"/>
              <w:right w:val="single" w:sz="4" w:space="0" w:color="000000"/>
            </w:tcBorders>
          </w:tcPr>
          <w:p w:rsidR="00BD4CA1" w:rsidRDefault="00BB00FB">
            <w:pPr>
              <w:spacing w:after="0" w:line="259" w:lineRule="auto"/>
              <w:ind w:right="0" w:firstLine="0"/>
              <w:jc w:val="left"/>
            </w:pPr>
            <w:r>
              <w:rPr>
                <w:sz w:val="18"/>
              </w:rPr>
              <w:t>4. Personal de Limpieza.</w:t>
            </w:r>
          </w:p>
        </w:tc>
        <w:tc>
          <w:tcPr>
            <w:tcW w:w="1848" w:type="dxa"/>
            <w:tcBorders>
              <w:top w:val="single" w:sz="4" w:space="0" w:color="000000"/>
              <w:left w:val="single" w:sz="4" w:space="0" w:color="000000"/>
              <w:bottom w:val="single" w:sz="4" w:space="0" w:color="000000"/>
              <w:right w:val="single" w:sz="4" w:space="0" w:color="000000"/>
            </w:tcBorders>
          </w:tcPr>
          <w:p w:rsidR="00BD4CA1" w:rsidRDefault="00BB00FB">
            <w:pPr>
              <w:spacing w:after="0" w:line="259" w:lineRule="auto"/>
              <w:ind w:left="113" w:right="0" w:firstLine="0"/>
              <w:jc w:val="center"/>
            </w:pPr>
            <w:r>
              <w:rPr>
                <w:sz w:val="18"/>
              </w:rPr>
              <w:t>NO</w:t>
            </w:r>
          </w:p>
        </w:tc>
        <w:tc>
          <w:tcPr>
            <w:tcW w:w="1723" w:type="dxa"/>
            <w:tcBorders>
              <w:top w:val="single" w:sz="4" w:space="0" w:color="000000"/>
              <w:left w:val="single" w:sz="4" w:space="0" w:color="000000"/>
              <w:bottom w:val="single" w:sz="4" w:space="0" w:color="000000"/>
              <w:right w:val="nil"/>
            </w:tcBorders>
          </w:tcPr>
          <w:p w:rsidR="00BD4CA1" w:rsidRDefault="00BB00FB">
            <w:pPr>
              <w:spacing w:after="0" w:line="259" w:lineRule="auto"/>
              <w:ind w:left="170" w:right="0" w:firstLine="0"/>
              <w:jc w:val="center"/>
            </w:pPr>
            <w:r>
              <w:rPr>
                <w:sz w:val="18"/>
              </w:rPr>
              <w:t>NO</w:t>
            </w:r>
          </w:p>
        </w:tc>
      </w:tr>
    </w:tbl>
    <w:p w:rsidR="00BD4CA1" w:rsidRDefault="00BB00FB">
      <w:pPr>
        <w:spacing w:after="0" w:line="259" w:lineRule="auto"/>
        <w:ind w:left="-1440" w:right="54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7164000</wp:posOffset>
                </wp:positionH>
                <wp:positionV relativeFrom="page">
                  <wp:posOffset>8640024</wp:posOffset>
                </wp:positionV>
                <wp:extent cx="191560" cy="1259980"/>
                <wp:effectExtent l="0" t="0" r="0" b="0"/>
                <wp:wrapTopAndBottom/>
                <wp:docPr id="93650" name="Group 93650"/>
                <wp:cNvGraphicFramePr/>
                <a:graphic xmlns:a="http://schemas.openxmlformats.org/drawingml/2006/main">
                  <a:graphicData uri="http://schemas.microsoft.com/office/word/2010/wordprocessingGroup">
                    <wpg:wgp>
                      <wpg:cNvGrpSpPr/>
                      <wpg:grpSpPr>
                        <a:xfrm>
                          <a:off x="0" y="0"/>
                          <a:ext cx="191560" cy="1259980"/>
                          <a:chOff x="0" y="0"/>
                          <a:chExt cx="191560" cy="1259980"/>
                        </a:xfrm>
                      </wpg:grpSpPr>
                      <wps:wsp>
                        <wps:cNvPr id="7389" name="Rectangle 7389"/>
                        <wps:cNvSpPr/>
                        <wps:spPr>
                          <a:xfrm rot="-5399999">
                            <a:off x="-555598" y="593245"/>
                            <a:ext cx="1222335" cy="111136"/>
                          </a:xfrm>
                          <a:prstGeom prst="rect">
                            <a:avLst/>
                          </a:prstGeom>
                          <a:ln>
                            <a:noFill/>
                          </a:ln>
                        </wps:spPr>
                        <wps:txbx>
                          <w:txbxContent>
                            <w:p w:rsidR="00BD4CA1" w:rsidRDefault="00BB00FB">
                              <w:pPr>
                                <w:spacing w:after="160" w:line="259" w:lineRule="auto"/>
                                <w:ind w:right="0" w:firstLine="0"/>
                                <w:jc w:val="left"/>
                              </w:pPr>
                              <w:r>
                                <w:rPr>
                                  <w:sz w:val="14"/>
                                </w:rPr>
                                <w:t>cve: BOE-A-2019-5401</w:t>
                              </w:r>
                            </w:p>
                          </w:txbxContent>
                        </wps:txbx>
                        <wps:bodyPr horzOverflow="overflow" vert="horz" lIns="0" tIns="0" rIns="0" bIns="0" rtlCol="0">
                          <a:noAutofit/>
                        </wps:bodyPr>
                      </wps:wsp>
                      <wps:wsp>
                        <wps:cNvPr id="7390" name="Rectangle 7390"/>
                        <wps:cNvSpPr/>
                        <wps:spPr>
                          <a:xfrm rot="-5399999">
                            <a:off x="-674318" y="366526"/>
                            <a:ext cx="1675773" cy="111137"/>
                          </a:xfrm>
                          <a:prstGeom prst="rect">
                            <a:avLst/>
                          </a:prstGeom>
                          <a:ln>
                            <a:noFill/>
                          </a:ln>
                        </wps:spPr>
                        <wps:txbx>
                          <w:txbxContent>
                            <w:p w:rsidR="00BD4CA1" w:rsidRDefault="00BB00FB">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93650" style="width:15.0835pt;height:99.211pt;position:absolute;mso-position-horizontal-relative:page;mso-position-horizontal:absolute;margin-left:564.094pt;mso-position-vertical-relative:page;margin-top:680.317pt;" coordsize="1915,12599">
                <v:rect id="Rectangle 7389" style="position:absolute;width:12223;height:1111;left:-5555;top:5932;rotation:270;" filled="f" stroked="f">
                  <v:textbox inset="0,0,0,0" style="layout-flow:vertical;mso-layout-flow-alt:bottom-to-top">
                    <w:txbxContent>
                      <w:p>
                        <w:pPr>
                          <w:spacing w:before="0" w:after="160" w:line="259" w:lineRule="auto"/>
                          <w:ind w:left="0" w:right="0" w:firstLine="0"/>
                          <w:jc w:val="left"/>
                        </w:pPr>
                        <w:r>
                          <w:rPr>
                            <w:sz w:val="14"/>
                          </w:rPr>
                          <w:t xml:space="preserve">cve: BOE-A-2019-5401</w:t>
                        </w:r>
                      </w:p>
                    </w:txbxContent>
                  </v:textbox>
                </v:rect>
                <v:rect id="Rectangle 7390" style="position:absolute;width:16757;height:1111;left:-6743;top:3665;rotation:270;" filled="f" stroked="f">
                  <v:textbox inset="0,0,0,0" style="layout-flow:vertical;mso-layout-flow-alt:bottom-to-top">
                    <w:txbxContent>
                      <w:p>
                        <w:pPr>
                          <w:spacing w:before="0" w:after="160" w:line="259" w:lineRule="auto"/>
                          <w:ind w:left="0" w:right="0" w:firstLine="0"/>
                          <w:jc w:val="left"/>
                        </w:pPr>
                        <w:r>
                          <w:rPr>
                            <w:sz w:val="14"/>
                          </w:rPr>
                          <w:t xml:space="preserve">Verificable en http://www.boe.es</w:t>
                        </w:r>
                      </w:p>
                    </w:txbxContent>
                  </v:textbox>
                </v:rect>
                <w10:wrap type="topAndBottom"/>
              </v:group>
            </w:pict>
          </mc:Fallback>
        </mc:AlternateContent>
      </w:r>
    </w:p>
    <w:sectPr w:rsidR="00BD4CA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567" w:left="1440" w:header="6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00FB">
      <w:pPr>
        <w:spacing w:after="0" w:line="240" w:lineRule="auto"/>
      </w:pPr>
      <w:r>
        <w:separator/>
      </w:r>
    </w:p>
  </w:endnote>
  <w:endnote w:type="continuationSeparator" w:id="0">
    <w:p w:rsidR="00000000" w:rsidRDefault="00BB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1" w:rsidRDefault="00BB00FB">
    <w:pPr>
      <w:spacing w:after="0" w:line="259" w:lineRule="auto"/>
      <w:ind w:left="-1984" w:right="9926"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7164000</wp:posOffset>
              </wp:positionH>
              <wp:positionV relativeFrom="page">
                <wp:posOffset>8640024</wp:posOffset>
              </wp:positionV>
              <wp:extent cx="191560" cy="1259980"/>
              <wp:effectExtent l="0" t="0" r="0" b="0"/>
              <wp:wrapSquare wrapText="bothSides"/>
              <wp:docPr id="95213" name="Group 95213"/>
              <wp:cNvGraphicFramePr/>
              <a:graphic xmlns:a="http://schemas.openxmlformats.org/drawingml/2006/main">
                <a:graphicData uri="http://schemas.microsoft.com/office/word/2010/wordprocessingGroup">
                  <wpg:wgp>
                    <wpg:cNvGrpSpPr/>
                    <wpg:grpSpPr>
                      <a:xfrm>
                        <a:off x="0" y="0"/>
                        <a:ext cx="191560" cy="1259980"/>
                        <a:chOff x="0" y="0"/>
                        <a:chExt cx="191560" cy="1259980"/>
                      </a:xfrm>
                    </wpg:grpSpPr>
                    <wps:wsp>
                      <wps:cNvPr id="95214" name="Rectangle 95214"/>
                      <wps:cNvSpPr/>
                      <wps:spPr>
                        <a:xfrm rot="-5399999">
                          <a:off x="-555598" y="593245"/>
                          <a:ext cx="1222335" cy="111136"/>
                        </a:xfrm>
                        <a:prstGeom prst="rect">
                          <a:avLst/>
                        </a:prstGeom>
                        <a:ln>
                          <a:noFill/>
                        </a:ln>
                      </wps:spPr>
                      <wps:txbx>
                        <w:txbxContent>
                          <w:p w:rsidR="00BD4CA1" w:rsidRDefault="00BB00FB">
                            <w:pPr>
                              <w:spacing w:after="160" w:line="259" w:lineRule="auto"/>
                              <w:ind w:right="0" w:firstLine="0"/>
                              <w:jc w:val="left"/>
                            </w:pPr>
                            <w:r>
                              <w:rPr>
                                <w:sz w:val="14"/>
                              </w:rPr>
                              <w:t>cve: BOE-A-2019-5401</w:t>
                            </w:r>
                          </w:p>
                        </w:txbxContent>
                      </wps:txbx>
                      <wps:bodyPr horzOverflow="overflow" vert="horz" lIns="0" tIns="0" rIns="0" bIns="0" rtlCol="0">
                        <a:noAutofit/>
                      </wps:bodyPr>
                    </wps:wsp>
                    <wps:wsp>
                      <wps:cNvPr id="95215" name="Rectangle 95215"/>
                      <wps:cNvSpPr/>
                      <wps:spPr>
                        <a:xfrm rot="-5399999">
                          <a:off x="-674318" y="366526"/>
                          <a:ext cx="1675773" cy="111137"/>
                        </a:xfrm>
                        <a:prstGeom prst="rect">
                          <a:avLst/>
                        </a:prstGeom>
                        <a:ln>
                          <a:noFill/>
                        </a:ln>
                      </wps:spPr>
                      <wps:txbx>
                        <w:txbxContent>
                          <w:p w:rsidR="00BD4CA1" w:rsidRDefault="00BB00FB">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95213" style="width:15.0835pt;height:99.211pt;position:absolute;mso-position-horizontal-relative:page;mso-position-horizontal:absolute;margin-left:564.094pt;mso-position-vertical-relative:page;margin-top:680.317pt;" coordsize="1915,12599">
              <v:rect id="Rectangle 95214" style="position:absolute;width:12223;height:1111;left:-5555;top:5932;rotation:270;" filled="f" stroked="f">
                <v:textbox inset="0,0,0,0" style="layout-flow:vertical;mso-layout-flow-alt:bottom-to-top">
                  <w:txbxContent>
                    <w:p>
                      <w:pPr>
                        <w:spacing w:before="0" w:after="160" w:line="259" w:lineRule="auto"/>
                        <w:ind w:left="0" w:right="0" w:firstLine="0"/>
                        <w:jc w:val="left"/>
                      </w:pPr>
                      <w:r>
                        <w:rPr>
                          <w:sz w:val="14"/>
                        </w:rPr>
                        <w:t xml:space="preserve">cve: BOE-A-2019-5401</w:t>
                      </w:r>
                    </w:p>
                  </w:txbxContent>
                </v:textbox>
              </v:rect>
              <v:rect id="Rectangle 95215" style="position:absolute;width:16757;height:1111;left:-6743;top:3665;rotation:270;" filled="f" stroked="f">
                <v:textbox inset="0,0,0,0" style="layout-flow:vertical;mso-layout-flow-alt:bottom-to-top">
                  <w:txbxContent>
                    <w:p>
                      <w:pPr>
                        <w:spacing w:before="0" w:after="160" w:line="259" w:lineRule="auto"/>
                        <w:ind w:left="0" w:right="0" w:firstLine="0"/>
                        <w:jc w:val="left"/>
                      </w:pPr>
                      <w:r>
                        <w:rPr>
                          <w:sz w:val="14"/>
                        </w:rPr>
                        <w:t xml:space="preserve">Verificable en http://www.boe.es</w:t>
                      </w:r>
                    </w:p>
                  </w:txbxContent>
                </v:textbox>
              </v:rect>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1" w:rsidRDefault="00BB00FB">
    <w:pPr>
      <w:spacing w:after="0" w:line="259" w:lineRule="auto"/>
      <w:ind w:left="-1984" w:right="9926"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7164000</wp:posOffset>
              </wp:positionH>
              <wp:positionV relativeFrom="page">
                <wp:posOffset>8640024</wp:posOffset>
              </wp:positionV>
              <wp:extent cx="191560" cy="1259980"/>
              <wp:effectExtent l="0" t="0" r="0" b="0"/>
              <wp:wrapSquare wrapText="bothSides"/>
              <wp:docPr id="95190" name="Group 95190"/>
              <wp:cNvGraphicFramePr/>
              <a:graphic xmlns:a="http://schemas.openxmlformats.org/drawingml/2006/main">
                <a:graphicData uri="http://schemas.microsoft.com/office/word/2010/wordprocessingGroup">
                  <wpg:wgp>
                    <wpg:cNvGrpSpPr/>
                    <wpg:grpSpPr>
                      <a:xfrm>
                        <a:off x="0" y="0"/>
                        <a:ext cx="191560" cy="1259980"/>
                        <a:chOff x="0" y="0"/>
                        <a:chExt cx="191560" cy="1259980"/>
                      </a:xfrm>
                    </wpg:grpSpPr>
                    <wps:wsp>
                      <wps:cNvPr id="95191" name="Rectangle 95191"/>
                      <wps:cNvSpPr/>
                      <wps:spPr>
                        <a:xfrm rot="-5399999">
                          <a:off x="-555598" y="593245"/>
                          <a:ext cx="1222335" cy="111136"/>
                        </a:xfrm>
                        <a:prstGeom prst="rect">
                          <a:avLst/>
                        </a:prstGeom>
                        <a:ln>
                          <a:noFill/>
                        </a:ln>
                      </wps:spPr>
                      <wps:txbx>
                        <w:txbxContent>
                          <w:p w:rsidR="00BD4CA1" w:rsidRDefault="00BB00FB">
                            <w:pPr>
                              <w:spacing w:after="160" w:line="259" w:lineRule="auto"/>
                              <w:ind w:right="0" w:firstLine="0"/>
                              <w:jc w:val="left"/>
                            </w:pPr>
                            <w:r>
                              <w:rPr>
                                <w:sz w:val="14"/>
                              </w:rPr>
                              <w:t>cve: BOE-A-2019-5401</w:t>
                            </w:r>
                          </w:p>
                        </w:txbxContent>
                      </wps:txbx>
                      <wps:bodyPr horzOverflow="overflow" vert="horz" lIns="0" tIns="0" rIns="0" bIns="0" rtlCol="0">
                        <a:noAutofit/>
                      </wps:bodyPr>
                    </wps:wsp>
                    <wps:wsp>
                      <wps:cNvPr id="95192" name="Rectangle 95192"/>
                      <wps:cNvSpPr/>
                      <wps:spPr>
                        <a:xfrm rot="-5399999">
                          <a:off x="-674318" y="366526"/>
                          <a:ext cx="1675773" cy="111137"/>
                        </a:xfrm>
                        <a:prstGeom prst="rect">
                          <a:avLst/>
                        </a:prstGeom>
                        <a:ln>
                          <a:noFill/>
                        </a:ln>
                      </wps:spPr>
                      <wps:txbx>
                        <w:txbxContent>
                          <w:p w:rsidR="00BD4CA1" w:rsidRDefault="00BB00FB">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95190" style="width:15.0835pt;height:99.211pt;position:absolute;mso-position-horizontal-relative:page;mso-position-horizontal:absolute;margin-left:564.094pt;mso-position-vertical-relative:page;margin-top:680.317pt;" coordsize="1915,12599">
              <v:rect id="Rectangle 95191" style="position:absolute;width:12223;height:1111;left:-5555;top:5932;rotation:270;" filled="f" stroked="f">
                <v:textbox inset="0,0,0,0" style="layout-flow:vertical;mso-layout-flow-alt:bottom-to-top">
                  <w:txbxContent>
                    <w:p>
                      <w:pPr>
                        <w:spacing w:before="0" w:after="160" w:line="259" w:lineRule="auto"/>
                        <w:ind w:left="0" w:right="0" w:firstLine="0"/>
                        <w:jc w:val="left"/>
                      </w:pPr>
                      <w:r>
                        <w:rPr>
                          <w:sz w:val="14"/>
                        </w:rPr>
                        <w:t xml:space="preserve">cve: BOE-A-2019-5401</w:t>
                      </w:r>
                    </w:p>
                  </w:txbxContent>
                </v:textbox>
              </v:rect>
              <v:rect id="Rectangle 95192" style="position:absolute;width:16757;height:1111;left:-6743;top:3665;rotation:270;" filled="f" stroked="f">
                <v:textbox inset="0,0,0,0" style="layout-flow:vertical;mso-layout-flow-alt:bottom-to-top">
                  <w:txbxContent>
                    <w:p>
                      <w:pPr>
                        <w:spacing w:before="0" w:after="160" w:line="259" w:lineRule="auto"/>
                        <w:ind w:left="0" w:right="0" w:firstLine="0"/>
                        <w:jc w:val="left"/>
                      </w:pPr>
                      <w:r>
                        <w:rPr>
                          <w:sz w:val="14"/>
                        </w:rPr>
                        <w:t xml:space="preserve">Verificable en http://www.boe.es</w:t>
                      </w:r>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1" w:rsidRDefault="00BB00FB">
    <w:pPr>
      <w:spacing w:after="0" w:line="259" w:lineRule="auto"/>
      <w:ind w:left="-1984" w:right="9926"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7164000</wp:posOffset>
              </wp:positionH>
              <wp:positionV relativeFrom="page">
                <wp:posOffset>8640024</wp:posOffset>
              </wp:positionV>
              <wp:extent cx="191560" cy="1259980"/>
              <wp:effectExtent l="0" t="0" r="0" b="0"/>
              <wp:wrapSquare wrapText="bothSides"/>
              <wp:docPr id="95167" name="Group 95167"/>
              <wp:cNvGraphicFramePr/>
              <a:graphic xmlns:a="http://schemas.openxmlformats.org/drawingml/2006/main">
                <a:graphicData uri="http://schemas.microsoft.com/office/word/2010/wordprocessingGroup">
                  <wpg:wgp>
                    <wpg:cNvGrpSpPr/>
                    <wpg:grpSpPr>
                      <a:xfrm>
                        <a:off x="0" y="0"/>
                        <a:ext cx="191560" cy="1259980"/>
                        <a:chOff x="0" y="0"/>
                        <a:chExt cx="191560" cy="1259980"/>
                      </a:xfrm>
                    </wpg:grpSpPr>
                    <wps:wsp>
                      <wps:cNvPr id="95168" name="Rectangle 95168"/>
                      <wps:cNvSpPr/>
                      <wps:spPr>
                        <a:xfrm rot="-5399999">
                          <a:off x="-555598" y="593245"/>
                          <a:ext cx="1222335" cy="111136"/>
                        </a:xfrm>
                        <a:prstGeom prst="rect">
                          <a:avLst/>
                        </a:prstGeom>
                        <a:ln>
                          <a:noFill/>
                        </a:ln>
                      </wps:spPr>
                      <wps:txbx>
                        <w:txbxContent>
                          <w:p w:rsidR="00BD4CA1" w:rsidRDefault="00BB00FB">
                            <w:pPr>
                              <w:spacing w:after="160" w:line="259" w:lineRule="auto"/>
                              <w:ind w:right="0" w:firstLine="0"/>
                              <w:jc w:val="left"/>
                            </w:pPr>
                            <w:r>
                              <w:rPr>
                                <w:sz w:val="14"/>
                              </w:rPr>
                              <w:t>cve: BOE-A-2019-5401</w:t>
                            </w:r>
                          </w:p>
                        </w:txbxContent>
                      </wps:txbx>
                      <wps:bodyPr horzOverflow="overflow" vert="horz" lIns="0" tIns="0" rIns="0" bIns="0" rtlCol="0">
                        <a:noAutofit/>
                      </wps:bodyPr>
                    </wps:wsp>
                    <wps:wsp>
                      <wps:cNvPr id="95169" name="Rectangle 95169"/>
                      <wps:cNvSpPr/>
                      <wps:spPr>
                        <a:xfrm rot="-5399999">
                          <a:off x="-674318" y="366526"/>
                          <a:ext cx="1675773" cy="111137"/>
                        </a:xfrm>
                        <a:prstGeom prst="rect">
                          <a:avLst/>
                        </a:prstGeom>
                        <a:ln>
                          <a:noFill/>
                        </a:ln>
                      </wps:spPr>
                      <wps:txbx>
                        <w:txbxContent>
                          <w:p w:rsidR="00BD4CA1" w:rsidRDefault="00BB00FB">
                            <w:pPr>
                              <w:spacing w:after="160" w:line="259" w:lineRule="auto"/>
                              <w:ind w:right="0" w:firstLine="0"/>
                              <w:jc w:val="left"/>
                            </w:pPr>
                            <w:r>
                              <w:rPr>
                                <w:sz w:val="14"/>
                              </w:rPr>
                              <w:t>Verificable en http://www.boe.es</w:t>
                            </w:r>
                          </w:p>
                        </w:txbxContent>
                      </wps:txbx>
                      <wps:bodyPr horzOverflow="overflow" vert="horz" lIns="0" tIns="0" rIns="0" bIns="0" rtlCol="0">
                        <a:noAutofit/>
                      </wps:bodyPr>
                    </wps:wsp>
                  </wpg:wgp>
                </a:graphicData>
              </a:graphic>
            </wp:anchor>
          </w:drawing>
        </mc:Choice>
        <mc:Fallback xmlns:a="http://schemas.openxmlformats.org/drawingml/2006/main">
          <w:pict>
            <v:group id="Group 95167" style="width:15.0835pt;height:99.211pt;position:absolute;mso-position-horizontal-relative:page;mso-position-horizontal:absolute;margin-left:564.094pt;mso-position-vertical-relative:page;margin-top:680.317pt;" coordsize="1915,12599">
              <v:rect id="Rectangle 95168" style="position:absolute;width:12223;height:1111;left:-5555;top:5932;rotation:270;" filled="f" stroked="f">
                <v:textbox inset="0,0,0,0" style="layout-flow:vertical;mso-layout-flow-alt:bottom-to-top">
                  <w:txbxContent>
                    <w:p>
                      <w:pPr>
                        <w:spacing w:before="0" w:after="160" w:line="259" w:lineRule="auto"/>
                        <w:ind w:left="0" w:right="0" w:firstLine="0"/>
                        <w:jc w:val="left"/>
                      </w:pPr>
                      <w:r>
                        <w:rPr>
                          <w:sz w:val="14"/>
                        </w:rPr>
                        <w:t xml:space="preserve">cve: BOE-A-2019-5401</w:t>
                      </w:r>
                    </w:p>
                  </w:txbxContent>
                </v:textbox>
              </v:rect>
              <v:rect id="Rectangle 95169" style="position:absolute;width:16757;height:1111;left:-6743;top:3665;rotation:270;" filled="f" stroked="f">
                <v:textbox inset="0,0,0,0" style="layout-flow:vertical;mso-layout-flow-alt:bottom-to-top">
                  <w:txbxContent>
                    <w:p>
                      <w:pPr>
                        <w:spacing w:before="0" w:after="160" w:line="259" w:lineRule="auto"/>
                        <w:ind w:left="0" w:right="0" w:firstLine="0"/>
                        <w:jc w:val="left"/>
                      </w:pPr>
                      <w:r>
                        <w:rPr>
                          <w:sz w:val="14"/>
                        </w:rPr>
                        <w:t xml:space="preserve">Verificable en http://www.boe.es</w:t>
                      </w:r>
                    </w:p>
                  </w:txbxContent>
                </v:textbox>
              </v:rect>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1" w:rsidRDefault="00BD4CA1">
    <w:pPr>
      <w:spacing w:after="160" w:line="259" w:lineRule="auto"/>
      <w:ind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1" w:rsidRDefault="00BD4CA1">
    <w:pPr>
      <w:spacing w:after="160" w:line="259" w:lineRule="auto"/>
      <w:ind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1" w:rsidRDefault="00BD4CA1">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00FB">
      <w:pPr>
        <w:spacing w:after="0" w:line="240" w:lineRule="auto"/>
      </w:pPr>
      <w:r>
        <w:separator/>
      </w:r>
    </w:p>
  </w:footnote>
  <w:footnote w:type="continuationSeparator" w:id="0">
    <w:p w:rsidR="00000000" w:rsidRDefault="00BB0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1" w:rsidRDefault="00BB00FB">
    <w:pPr>
      <w:spacing w:after="0" w:line="259" w:lineRule="auto"/>
      <w:ind w:left="-1984" w:right="992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95197" name="Group 95197"/>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95198" name="Picture 95198"/>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95201" name="Picture 95201"/>
                        <pic:cNvPicPr/>
                      </pic:nvPicPr>
                      <pic:blipFill>
                        <a:blip r:embed="rId2"/>
                        <a:stretch>
                          <a:fillRect/>
                        </a:stretch>
                      </pic:blipFill>
                      <pic:spPr>
                        <a:xfrm>
                          <a:off x="6458804" y="0"/>
                          <a:ext cx="379247" cy="401650"/>
                        </a:xfrm>
                        <a:prstGeom prst="rect">
                          <a:avLst/>
                        </a:prstGeom>
                      </pic:spPr>
                    </pic:pic>
                    <wps:wsp>
                      <wps:cNvPr id="95199" name="Shape 95199"/>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95200" name="Shape 95200"/>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95202" name="Rectangle 95202"/>
                      <wps:cNvSpPr/>
                      <wps:spPr>
                        <a:xfrm>
                          <a:off x="1479653" y="152219"/>
                          <a:ext cx="5161281" cy="317531"/>
                        </a:xfrm>
                        <a:prstGeom prst="rect">
                          <a:avLst/>
                        </a:prstGeom>
                        <a:ln>
                          <a:noFill/>
                        </a:ln>
                      </wps:spPr>
                      <wps:txbx>
                        <w:txbxContent>
                          <w:p w:rsidR="00BD4CA1" w:rsidRDefault="00BB00FB">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95203" name="Rectangle 95203"/>
                      <wps:cNvSpPr/>
                      <wps:spPr>
                        <a:xfrm>
                          <a:off x="0" y="561179"/>
                          <a:ext cx="657060" cy="158766"/>
                        </a:xfrm>
                        <a:prstGeom prst="rect">
                          <a:avLst/>
                        </a:prstGeom>
                        <a:ln>
                          <a:noFill/>
                        </a:ln>
                      </wps:spPr>
                      <wps:txbx>
                        <w:txbxContent>
                          <w:p w:rsidR="00BD4CA1" w:rsidRDefault="00BB00FB">
                            <w:pPr>
                              <w:spacing w:after="160" w:line="259" w:lineRule="auto"/>
                              <w:ind w:right="0" w:firstLine="0"/>
                              <w:jc w:val="left"/>
                            </w:pPr>
                            <w:r>
                              <w:rPr>
                                <w:b/>
                                <w:color w:val="004479"/>
                              </w:rPr>
                              <w:t>Núm. 86</w:t>
                            </w:r>
                          </w:p>
                        </w:txbxContent>
                      </wps:txbx>
                      <wps:bodyPr horzOverflow="overflow" vert="horz" lIns="0" tIns="0" rIns="0" bIns="0" rtlCol="0">
                        <a:noAutofit/>
                      </wps:bodyPr>
                    </wps:wsp>
                    <wps:wsp>
                      <wps:cNvPr id="95204" name="Rectangle 95204"/>
                      <wps:cNvSpPr/>
                      <wps:spPr>
                        <a:xfrm>
                          <a:off x="494047" y="561179"/>
                          <a:ext cx="46957"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95205" name="Rectangle 95205"/>
                      <wps:cNvSpPr/>
                      <wps:spPr>
                        <a:xfrm>
                          <a:off x="2544589" y="561179"/>
                          <a:ext cx="2328425" cy="158766"/>
                        </a:xfrm>
                        <a:prstGeom prst="rect">
                          <a:avLst/>
                        </a:prstGeom>
                        <a:ln>
                          <a:noFill/>
                        </a:ln>
                      </wps:spPr>
                      <wps:txbx>
                        <w:txbxContent>
                          <w:p w:rsidR="00BD4CA1" w:rsidRDefault="00BB00FB">
                            <w:pPr>
                              <w:spacing w:after="160" w:line="259" w:lineRule="auto"/>
                              <w:ind w:right="0" w:firstLine="0"/>
                              <w:jc w:val="left"/>
                            </w:pPr>
                            <w:r>
                              <w:rPr>
                                <w:b/>
                                <w:color w:val="004479"/>
                              </w:rPr>
                              <w:t>Miércoles 10 de abril de 2019</w:t>
                            </w:r>
                          </w:p>
                        </w:txbxContent>
                      </wps:txbx>
                      <wps:bodyPr horzOverflow="overflow" vert="horz" lIns="0" tIns="0" rIns="0" bIns="0" rtlCol="0">
                        <a:noAutofit/>
                      </wps:bodyPr>
                    </wps:wsp>
                    <wps:wsp>
                      <wps:cNvPr id="95206" name="Rectangle 95206"/>
                      <wps:cNvSpPr/>
                      <wps:spPr>
                        <a:xfrm>
                          <a:off x="4295357" y="561179"/>
                          <a:ext cx="46957"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95207" name="Rectangle 95207"/>
                      <wps:cNvSpPr/>
                      <wps:spPr>
                        <a:xfrm>
                          <a:off x="5639779" y="561179"/>
                          <a:ext cx="1126630"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Sec. III.   Pág. </w:t>
                            </w:r>
                          </w:p>
                        </w:txbxContent>
                      </wps:txbx>
                      <wps:bodyPr horzOverflow="overflow" vert="horz" lIns="0" tIns="0" rIns="0" bIns="0" rtlCol="0">
                        <a:noAutofit/>
                      </wps:bodyPr>
                    </wps:wsp>
                    <wps:wsp>
                      <wps:cNvPr id="95208" name="Rectangle 95208"/>
                      <wps:cNvSpPr/>
                      <wps:spPr>
                        <a:xfrm>
                          <a:off x="6486869" y="561179"/>
                          <a:ext cx="469570" cy="158766"/>
                        </a:xfrm>
                        <a:prstGeom prst="rect">
                          <a:avLst/>
                        </a:prstGeom>
                        <a:ln>
                          <a:noFill/>
                        </a:ln>
                      </wps:spPr>
                      <wps:txbx>
                        <w:txbxContent>
                          <w:p w:rsidR="00BD4CA1" w:rsidRDefault="00BB00FB">
                            <w:pPr>
                              <w:spacing w:after="160" w:line="259" w:lineRule="auto"/>
                              <w:ind w:right="0" w:firstLine="0"/>
                              <w:jc w:val="left"/>
                            </w:pPr>
                            <w:r>
                              <w:fldChar w:fldCharType="begin"/>
                            </w:r>
                            <w:r>
                              <w:instrText xml:space="preserve"> PAGE   \* MERGEFORMAT </w:instrText>
                            </w:r>
                            <w:r>
                              <w:fldChar w:fldCharType="separate"/>
                            </w:r>
                            <w:r>
                              <w:rPr>
                                <w:b/>
                                <w:color w:val="004479"/>
                              </w:rPr>
                              <w:t>37306</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95197" style="width:538.583pt;height:57.6369pt;position:absolute;mso-position-horizontal-relative:page;mso-position-horizontal:absolute;margin-left:28.3465pt;mso-position-vertical-relative:page;margin-top:30.5342pt;" coordsize="68400,7319">
              <v:shape id="Picture 95198" style="position:absolute;width:7537;height:3152;left:11;top:594;" filled="f">
                <v:imagedata r:id="rId13"/>
              </v:shape>
              <v:shape id="Picture 95201" style="position:absolute;width:3792;height:4016;left:64588;top:0;" filled="f">
                <v:imagedata r:id="rId14"/>
              </v:shape>
              <v:shape id="Shape 95199" style="position:absolute;width:68400;height:0;left:0;top:5032;" coordsize="6840004,0" path="m0,0l6840004,0">
                <v:stroke weight="1pt" endcap="flat" joinstyle="miter" miterlimit="10" on="true" color="#004479"/>
                <v:fill on="false" color="#000000" opacity="0"/>
              </v:shape>
              <v:shape id="Shape 95200" style="position:absolute;width:68400;height:0;left:0;top:7319;" coordsize="6840004,0" path="m0,0l6840004,0">
                <v:stroke weight="1pt" endcap="flat" joinstyle="miter" miterlimit="10" on="true" color="#004479"/>
                <v:fill on="false" color="#000000" opacity="0"/>
              </v:shape>
              <v:rect id="Rectangle 95202" style="position:absolute;width:51612;height:3175;left:14796;top:1522;" filled="f" stroked="f">
                <v:textbox inset="0,0,0,0">
                  <w:txbxContent>
                    <w:p>
                      <w:pPr>
                        <w:spacing w:before="0" w:after="160" w:line="259" w:lineRule="auto"/>
                        <w:ind w:left="0" w:right="0" w:firstLine="0"/>
                        <w:jc w:val="left"/>
                      </w:pPr>
                      <w:r>
                        <w:rPr>
                          <w:rFonts w:cs="Arial" w:hAnsi="Arial" w:eastAsia="Arial" w:ascii="Arial"/>
                          <w:b w:val="1"/>
                          <w:color w:val="004479"/>
                          <w:sz w:val="40"/>
                        </w:rPr>
                        <w:t xml:space="preserve">BOLETÍN OFICIAL DEL ESTADO</w:t>
                      </w:r>
                    </w:p>
                  </w:txbxContent>
                </v:textbox>
              </v:rect>
              <v:rect id="Rectangle 95203" style="position:absolute;width:6570;height:1587;left:0;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Núm. 86</w:t>
                      </w:r>
                    </w:p>
                  </w:txbxContent>
                </v:textbox>
              </v:rect>
              <v:rect id="Rectangle 95204" style="position:absolute;width:469;height:1587;left:4940;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 </w:t>
                      </w:r>
                    </w:p>
                  </w:txbxContent>
                </v:textbox>
              </v:rect>
              <v:rect id="Rectangle 95205" style="position:absolute;width:23284;height:1587;left:25445;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Miércoles 10 de abril de 2019</w:t>
                      </w:r>
                    </w:p>
                  </w:txbxContent>
                </v:textbox>
              </v:rect>
              <v:rect id="Rectangle 95206" style="position:absolute;width:469;height:1587;left:42953;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 </w:t>
                      </w:r>
                    </w:p>
                  </w:txbxContent>
                </v:textbox>
              </v:rect>
              <v:rect id="Rectangle 95207" style="position:absolute;width:11266;height:1587;left:56397;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Sec. III.   Pág. </w:t>
                      </w:r>
                    </w:p>
                  </w:txbxContent>
                </v:textbox>
              </v:rect>
              <v:rect id="Rectangle 95208" style="position:absolute;width:4695;height:1587;left:64868;top:5611;" filled="f" stroked="f">
                <v:textbox inset="0,0,0,0">
                  <w:txbxContent>
                    <w:p>
                      <w:pPr>
                        <w:spacing w:before="0" w:after="160" w:line="259" w:lineRule="auto"/>
                        <w:ind w:left="0" w:right="0" w:firstLine="0"/>
                        <w:jc w:val="left"/>
                      </w:pPr>
                      <w:fldSimple w:instr=" PAGE   \* MERGEFORMAT ">
                        <w:r>
                          <w:rPr>
                            <w:rFonts w:cs="Arial" w:hAnsi="Arial" w:eastAsia="Arial" w:ascii="Arial"/>
                            <w:b w:val="1"/>
                            <w:color w:val="004479"/>
                          </w:rPr>
                          <w:t xml:space="preserve">37306</w:t>
                        </w:r>
                      </w:fldSimple>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1" w:rsidRDefault="00BB00FB">
    <w:pPr>
      <w:spacing w:after="0" w:line="259" w:lineRule="auto"/>
      <w:ind w:left="-1984" w:right="992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95174" name="Group 95174"/>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95175" name="Picture 95175"/>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95178" name="Picture 95178"/>
                        <pic:cNvPicPr/>
                      </pic:nvPicPr>
                      <pic:blipFill>
                        <a:blip r:embed="rId2"/>
                        <a:stretch>
                          <a:fillRect/>
                        </a:stretch>
                      </pic:blipFill>
                      <pic:spPr>
                        <a:xfrm>
                          <a:off x="6458804" y="0"/>
                          <a:ext cx="379247" cy="401650"/>
                        </a:xfrm>
                        <a:prstGeom prst="rect">
                          <a:avLst/>
                        </a:prstGeom>
                      </pic:spPr>
                    </pic:pic>
                    <wps:wsp>
                      <wps:cNvPr id="95176" name="Shape 95176"/>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95177" name="Shape 95177"/>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95179" name="Rectangle 95179"/>
                      <wps:cNvSpPr/>
                      <wps:spPr>
                        <a:xfrm>
                          <a:off x="1479653" y="152219"/>
                          <a:ext cx="5161281" cy="317531"/>
                        </a:xfrm>
                        <a:prstGeom prst="rect">
                          <a:avLst/>
                        </a:prstGeom>
                        <a:ln>
                          <a:noFill/>
                        </a:ln>
                      </wps:spPr>
                      <wps:txbx>
                        <w:txbxContent>
                          <w:p w:rsidR="00BD4CA1" w:rsidRDefault="00BB00FB">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95180" name="Rectangle 95180"/>
                      <wps:cNvSpPr/>
                      <wps:spPr>
                        <a:xfrm>
                          <a:off x="0" y="561179"/>
                          <a:ext cx="657060" cy="158766"/>
                        </a:xfrm>
                        <a:prstGeom prst="rect">
                          <a:avLst/>
                        </a:prstGeom>
                        <a:ln>
                          <a:noFill/>
                        </a:ln>
                      </wps:spPr>
                      <wps:txbx>
                        <w:txbxContent>
                          <w:p w:rsidR="00BD4CA1" w:rsidRDefault="00BB00FB">
                            <w:pPr>
                              <w:spacing w:after="160" w:line="259" w:lineRule="auto"/>
                              <w:ind w:right="0" w:firstLine="0"/>
                              <w:jc w:val="left"/>
                            </w:pPr>
                            <w:r>
                              <w:rPr>
                                <w:b/>
                                <w:color w:val="004479"/>
                              </w:rPr>
                              <w:t>Núm. 86</w:t>
                            </w:r>
                          </w:p>
                        </w:txbxContent>
                      </wps:txbx>
                      <wps:bodyPr horzOverflow="overflow" vert="horz" lIns="0" tIns="0" rIns="0" bIns="0" rtlCol="0">
                        <a:noAutofit/>
                      </wps:bodyPr>
                    </wps:wsp>
                    <wps:wsp>
                      <wps:cNvPr id="95181" name="Rectangle 95181"/>
                      <wps:cNvSpPr/>
                      <wps:spPr>
                        <a:xfrm>
                          <a:off x="494047" y="561179"/>
                          <a:ext cx="46957"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95182" name="Rectangle 95182"/>
                      <wps:cNvSpPr/>
                      <wps:spPr>
                        <a:xfrm>
                          <a:off x="2544589" y="561179"/>
                          <a:ext cx="2328425" cy="158766"/>
                        </a:xfrm>
                        <a:prstGeom prst="rect">
                          <a:avLst/>
                        </a:prstGeom>
                        <a:ln>
                          <a:noFill/>
                        </a:ln>
                      </wps:spPr>
                      <wps:txbx>
                        <w:txbxContent>
                          <w:p w:rsidR="00BD4CA1" w:rsidRDefault="00BB00FB">
                            <w:pPr>
                              <w:spacing w:after="160" w:line="259" w:lineRule="auto"/>
                              <w:ind w:right="0" w:firstLine="0"/>
                              <w:jc w:val="left"/>
                            </w:pPr>
                            <w:r>
                              <w:rPr>
                                <w:b/>
                                <w:color w:val="004479"/>
                              </w:rPr>
                              <w:t>Miércoles 10 de abril de 2019</w:t>
                            </w:r>
                          </w:p>
                        </w:txbxContent>
                      </wps:txbx>
                      <wps:bodyPr horzOverflow="overflow" vert="horz" lIns="0" tIns="0" rIns="0" bIns="0" rtlCol="0">
                        <a:noAutofit/>
                      </wps:bodyPr>
                    </wps:wsp>
                    <wps:wsp>
                      <wps:cNvPr id="95183" name="Rectangle 95183"/>
                      <wps:cNvSpPr/>
                      <wps:spPr>
                        <a:xfrm>
                          <a:off x="4295357" y="561179"/>
                          <a:ext cx="46957"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95184" name="Rectangle 95184"/>
                      <wps:cNvSpPr/>
                      <wps:spPr>
                        <a:xfrm>
                          <a:off x="5639779" y="561179"/>
                          <a:ext cx="1126630"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Sec. III.   Pág. </w:t>
                            </w:r>
                          </w:p>
                        </w:txbxContent>
                      </wps:txbx>
                      <wps:bodyPr horzOverflow="overflow" vert="horz" lIns="0" tIns="0" rIns="0" bIns="0" rtlCol="0">
                        <a:noAutofit/>
                      </wps:bodyPr>
                    </wps:wsp>
                    <wps:wsp>
                      <wps:cNvPr id="95185" name="Rectangle 95185"/>
                      <wps:cNvSpPr/>
                      <wps:spPr>
                        <a:xfrm>
                          <a:off x="6486869" y="561179"/>
                          <a:ext cx="469570" cy="158766"/>
                        </a:xfrm>
                        <a:prstGeom prst="rect">
                          <a:avLst/>
                        </a:prstGeom>
                        <a:ln>
                          <a:noFill/>
                        </a:ln>
                      </wps:spPr>
                      <wps:txbx>
                        <w:txbxContent>
                          <w:p w:rsidR="00BD4CA1" w:rsidRDefault="00BB00FB">
                            <w:pPr>
                              <w:spacing w:after="160" w:line="259" w:lineRule="auto"/>
                              <w:ind w:right="0" w:firstLine="0"/>
                              <w:jc w:val="left"/>
                            </w:pPr>
                            <w:r>
                              <w:fldChar w:fldCharType="begin"/>
                            </w:r>
                            <w:r>
                              <w:instrText xml:space="preserve"> PAGE   \* MERGEFORMAT </w:instrText>
                            </w:r>
                            <w:r>
                              <w:fldChar w:fldCharType="separate"/>
                            </w:r>
                            <w:r>
                              <w:rPr>
                                <w:b/>
                                <w:color w:val="004479"/>
                              </w:rPr>
                              <w:t>37306</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95174" style="width:538.583pt;height:57.6369pt;position:absolute;mso-position-horizontal-relative:page;mso-position-horizontal:absolute;margin-left:28.3465pt;mso-position-vertical-relative:page;margin-top:30.5342pt;" coordsize="68400,7319">
              <v:shape id="Picture 95175" style="position:absolute;width:7537;height:3152;left:11;top:594;" filled="f">
                <v:imagedata r:id="rId13"/>
              </v:shape>
              <v:shape id="Picture 95178" style="position:absolute;width:3792;height:4016;left:64588;top:0;" filled="f">
                <v:imagedata r:id="rId14"/>
              </v:shape>
              <v:shape id="Shape 95176" style="position:absolute;width:68400;height:0;left:0;top:5032;" coordsize="6840004,0" path="m0,0l6840004,0">
                <v:stroke weight="1pt" endcap="flat" joinstyle="miter" miterlimit="10" on="true" color="#004479"/>
                <v:fill on="false" color="#000000" opacity="0"/>
              </v:shape>
              <v:shape id="Shape 95177" style="position:absolute;width:68400;height:0;left:0;top:7319;" coordsize="6840004,0" path="m0,0l6840004,0">
                <v:stroke weight="1pt" endcap="flat" joinstyle="miter" miterlimit="10" on="true" color="#004479"/>
                <v:fill on="false" color="#000000" opacity="0"/>
              </v:shape>
              <v:rect id="Rectangle 95179" style="position:absolute;width:51612;height:3175;left:14796;top:1522;" filled="f" stroked="f">
                <v:textbox inset="0,0,0,0">
                  <w:txbxContent>
                    <w:p>
                      <w:pPr>
                        <w:spacing w:before="0" w:after="160" w:line="259" w:lineRule="auto"/>
                        <w:ind w:left="0" w:right="0" w:firstLine="0"/>
                        <w:jc w:val="left"/>
                      </w:pPr>
                      <w:r>
                        <w:rPr>
                          <w:rFonts w:cs="Arial" w:hAnsi="Arial" w:eastAsia="Arial" w:ascii="Arial"/>
                          <w:b w:val="1"/>
                          <w:color w:val="004479"/>
                          <w:sz w:val="40"/>
                        </w:rPr>
                        <w:t xml:space="preserve">BOLETÍN OFICIAL DEL ESTADO</w:t>
                      </w:r>
                    </w:p>
                  </w:txbxContent>
                </v:textbox>
              </v:rect>
              <v:rect id="Rectangle 95180" style="position:absolute;width:6570;height:1587;left:0;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Núm. 86</w:t>
                      </w:r>
                    </w:p>
                  </w:txbxContent>
                </v:textbox>
              </v:rect>
              <v:rect id="Rectangle 95181" style="position:absolute;width:469;height:1587;left:4940;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 </w:t>
                      </w:r>
                    </w:p>
                  </w:txbxContent>
                </v:textbox>
              </v:rect>
              <v:rect id="Rectangle 95182" style="position:absolute;width:23284;height:1587;left:25445;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Miércoles 10 de abril de 2019</w:t>
                      </w:r>
                    </w:p>
                  </w:txbxContent>
                </v:textbox>
              </v:rect>
              <v:rect id="Rectangle 95183" style="position:absolute;width:469;height:1587;left:42953;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 </w:t>
                      </w:r>
                    </w:p>
                  </w:txbxContent>
                </v:textbox>
              </v:rect>
              <v:rect id="Rectangle 95184" style="position:absolute;width:11266;height:1587;left:56397;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Sec. III.   Pág. </w:t>
                      </w:r>
                    </w:p>
                  </w:txbxContent>
                </v:textbox>
              </v:rect>
              <v:rect id="Rectangle 95185" style="position:absolute;width:4695;height:1587;left:64868;top:5611;" filled="f" stroked="f">
                <v:textbox inset="0,0,0,0">
                  <w:txbxContent>
                    <w:p>
                      <w:pPr>
                        <w:spacing w:before="0" w:after="160" w:line="259" w:lineRule="auto"/>
                        <w:ind w:left="0" w:right="0" w:firstLine="0"/>
                        <w:jc w:val="left"/>
                      </w:pPr>
                      <w:fldSimple w:instr=" PAGE   \* MERGEFORMAT ">
                        <w:r>
                          <w:rPr>
                            <w:rFonts w:cs="Arial" w:hAnsi="Arial" w:eastAsia="Arial" w:ascii="Arial"/>
                            <w:b w:val="1"/>
                            <w:color w:val="004479"/>
                          </w:rPr>
                          <w:t xml:space="preserve">37306</w:t>
                        </w:r>
                      </w:fldSimple>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1" w:rsidRDefault="00BB00FB">
    <w:pPr>
      <w:spacing w:after="0" w:line="259" w:lineRule="auto"/>
      <w:ind w:left="-1984" w:right="992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95151" name="Group 95151"/>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95152" name="Picture 95152"/>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95155" name="Picture 95155"/>
                        <pic:cNvPicPr/>
                      </pic:nvPicPr>
                      <pic:blipFill>
                        <a:blip r:embed="rId2"/>
                        <a:stretch>
                          <a:fillRect/>
                        </a:stretch>
                      </pic:blipFill>
                      <pic:spPr>
                        <a:xfrm>
                          <a:off x="6458804" y="0"/>
                          <a:ext cx="379247" cy="401650"/>
                        </a:xfrm>
                        <a:prstGeom prst="rect">
                          <a:avLst/>
                        </a:prstGeom>
                      </pic:spPr>
                    </pic:pic>
                    <wps:wsp>
                      <wps:cNvPr id="95153" name="Shape 95153"/>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95154" name="Shape 95154"/>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95156" name="Rectangle 95156"/>
                      <wps:cNvSpPr/>
                      <wps:spPr>
                        <a:xfrm>
                          <a:off x="1479653" y="152219"/>
                          <a:ext cx="5161281" cy="317531"/>
                        </a:xfrm>
                        <a:prstGeom prst="rect">
                          <a:avLst/>
                        </a:prstGeom>
                        <a:ln>
                          <a:noFill/>
                        </a:ln>
                      </wps:spPr>
                      <wps:txbx>
                        <w:txbxContent>
                          <w:p w:rsidR="00BD4CA1" w:rsidRDefault="00BB00FB">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95157" name="Rectangle 95157"/>
                      <wps:cNvSpPr/>
                      <wps:spPr>
                        <a:xfrm>
                          <a:off x="0" y="561179"/>
                          <a:ext cx="657060" cy="158766"/>
                        </a:xfrm>
                        <a:prstGeom prst="rect">
                          <a:avLst/>
                        </a:prstGeom>
                        <a:ln>
                          <a:noFill/>
                        </a:ln>
                      </wps:spPr>
                      <wps:txbx>
                        <w:txbxContent>
                          <w:p w:rsidR="00BD4CA1" w:rsidRDefault="00BB00FB">
                            <w:pPr>
                              <w:spacing w:after="160" w:line="259" w:lineRule="auto"/>
                              <w:ind w:right="0" w:firstLine="0"/>
                              <w:jc w:val="left"/>
                            </w:pPr>
                            <w:r>
                              <w:rPr>
                                <w:b/>
                                <w:color w:val="004479"/>
                              </w:rPr>
                              <w:t>Núm. 86</w:t>
                            </w:r>
                          </w:p>
                        </w:txbxContent>
                      </wps:txbx>
                      <wps:bodyPr horzOverflow="overflow" vert="horz" lIns="0" tIns="0" rIns="0" bIns="0" rtlCol="0">
                        <a:noAutofit/>
                      </wps:bodyPr>
                    </wps:wsp>
                    <wps:wsp>
                      <wps:cNvPr id="95158" name="Rectangle 95158"/>
                      <wps:cNvSpPr/>
                      <wps:spPr>
                        <a:xfrm>
                          <a:off x="494047" y="561179"/>
                          <a:ext cx="46957"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95159" name="Rectangle 95159"/>
                      <wps:cNvSpPr/>
                      <wps:spPr>
                        <a:xfrm>
                          <a:off x="2544589" y="561179"/>
                          <a:ext cx="2328425" cy="158766"/>
                        </a:xfrm>
                        <a:prstGeom prst="rect">
                          <a:avLst/>
                        </a:prstGeom>
                        <a:ln>
                          <a:noFill/>
                        </a:ln>
                      </wps:spPr>
                      <wps:txbx>
                        <w:txbxContent>
                          <w:p w:rsidR="00BD4CA1" w:rsidRDefault="00BB00FB">
                            <w:pPr>
                              <w:spacing w:after="160" w:line="259" w:lineRule="auto"/>
                              <w:ind w:right="0" w:firstLine="0"/>
                              <w:jc w:val="left"/>
                            </w:pPr>
                            <w:r>
                              <w:rPr>
                                <w:b/>
                                <w:color w:val="004479"/>
                              </w:rPr>
                              <w:t>Miércoles 10 de abril de 2019</w:t>
                            </w:r>
                          </w:p>
                        </w:txbxContent>
                      </wps:txbx>
                      <wps:bodyPr horzOverflow="overflow" vert="horz" lIns="0" tIns="0" rIns="0" bIns="0" rtlCol="0">
                        <a:noAutofit/>
                      </wps:bodyPr>
                    </wps:wsp>
                    <wps:wsp>
                      <wps:cNvPr id="95160" name="Rectangle 95160"/>
                      <wps:cNvSpPr/>
                      <wps:spPr>
                        <a:xfrm>
                          <a:off x="4295357" y="561179"/>
                          <a:ext cx="46957"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95161" name="Rectangle 95161"/>
                      <wps:cNvSpPr/>
                      <wps:spPr>
                        <a:xfrm>
                          <a:off x="5639779" y="561179"/>
                          <a:ext cx="1126630"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Sec. III.   Pág. </w:t>
                            </w:r>
                          </w:p>
                        </w:txbxContent>
                      </wps:txbx>
                      <wps:bodyPr horzOverflow="overflow" vert="horz" lIns="0" tIns="0" rIns="0" bIns="0" rtlCol="0">
                        <a:noAutofit/>
                      </wps:bodyPr>
                    </wps:wsp>
                    <wps:wsp>
                      <wps:cNvPr id="95162" name="Rectangle 95162"/>
                      <wps:cNvSpPr/>
                      <wps:spPr>
                        <a:xfrm>
                          <a:off x="6486869" y="561179"/>
                          <a:ext cx="469570" cy="158766"/>
                        </a:xfrm>
                        <a:prstGeom prst="rect">
                          <a:avLst/>
                        </a:prstGeom>
                        <a:ln>
                          <a:noFill/>
                        </a:ln>
                      </wps:spPr>
                      <wps:txbx>
                        <w:txbxContent>
                          <w:p w:rsidR="00BD4CA1" w:rsidRDefault="00BB00FB">
                            <w:pPr>
                              <w:spacing w:after="160" w:line="259" w:lineRule="auto"/>
                              <w:ind w:right="0" w:firstLine="0"/>
                              <w:jc w:val="left"/>
                            </w:pPr>
                            <w:r>
                              <w:fldChar w:fldCharType="begin"/>
                            </w:r>
                            <w:r>
                              <w:instrText xml:space="preserve"> PAGE   \* MERGEFORMAT </w:instrText>
                            </w:r>
                            <w:r>
                              <w:fldChar w:fldCharType="separate"/>
                            </w:r>
                            <w:r>
                              <w:rPr>
                                <w:b/>
                                <w:color w:val="004479"/>
                              </w:rPr>
                              <w:t>37306</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95151" style="width:538.583pt;height:57.6369pt;position:absolute;mso-position-horizontal-relative:page;mso-position-horizontal:absolute;margin-left:28.3465pt;mso-position-vertical-relative:page;margin-top:30.5342pt;" coordsize="68400,7319">
              <v:shape id="Picture 95152" style="position:absolute;width:7537;height:3152;left:11;top:594;" filled="f">
                <v:imagedata r:id="rId13"/>
              </v:shape>
              <v:shape id="Picture 95155" style="position:absolute;width:3792;height:4016;left:64588;top:0;" filled="f">
                <v:imagedata r:id="rId14"/>
              </v:shape>
              <v:shape id="Shape 95153" style="position:absolute;width:68400;height:0;left:0;top:5032;" coordsize="6840004,0" path="m0,0l6840004,0">
                <v:stroke weight="1pt" endcap="flat" joinstyle="miter" miterlimit="10" on="true" color="#004479"/>
                <v:fill on="false" color="#000000" opacity="0"/>
              </v:shape>
              <v:shape id="Shape 95154" style="position:absolute;width:68400;height:0;left:0;top:7319;" coordsize="6840004,0" path="m0,0l6840004,0">
                <v:stroke weight="1pt" endcap="flat" joinstyle="miter" miterlimit="10" on="true" color="#004479"/>
                <v:fill on="false" color="#000000" opacity="0"/>
              </v:shape>
              <v:rect id="Rectangle 95156" style="position:absolute;width:51612;height:3175;left:14796;top:1522;" filled="f" stroked="f">
                <v:textbox inset="0,0,0,0">
                  <w:txbxContent>
                    <w:p>
                      <w:pPr>
                        <w:spacing w:before="0" w:after="160" w:line="259" w:lineRule="auto"/>
                        <w:ind w:left="0" w:right="0" w:firstLine="0"/>
                        <w:jc w:val="left"/>
                      </w:pPr>
                      <w:r>
                        <w:rPr>
                          <w:rFonts w:cs="Arial" w:hAnsi="Arial" w:eastAsia="Arial" w:ascii="Arial"/>
                          <w:b w:val="1"/>
                          <w:color w:val="004479"/>
                          <w:sz w:val="40"/>
                        </w:rPr>
                        <w:t xml:space="preserve">BOLETÍN OFICIAL DEL ESTADO</w:t>
                      </w:r>
                    </w:p>
                  </w:txbxContent>
                </v:textbox>
              </v:rect>
              <v:rect id="Rectangle 95157" style="position:absolute;width:6570;height:1587;left:0;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Núm. 86</w:t>
                      </w:r>
                    </w:p>
                  </w:txbxContent>
                </v:textbox>
              </v:rect>
              <v:rect id="Rectangle 95158" style="position:absolute;width:469;height:1587;left:4940;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 </w:t>
                      </w:r>
                    </w:p>
                  </w:txbxContent>
                </v:textbox>
              </v:rect>
              <v:rect id="Rectangle 95159" style="position:absolute;width:23284;height:1587;left:25445;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Miércoles 10 de abril de 2019</w:t>
                      </w:r>
                    </w:p>
                  </w:txbxContent>
                </v:textbox>
              </v:rect>
              <v:rect id="Rectangle 95160" style="position:absolute;width:469;height:1587;left:42953;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 </w:t>
                      </w:r>
                    </w:p>
                  </w:txbxContent>
                </v:textbox>
              </v:rect>
              <v:rect id="Rectangle 95161" style="position:absolute;width:11266;height:1587;left:56397;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Sec. III.   Pág. </w:t>
                      </w:r>
                    </w:p>
                  </w:txbxContent>
                </v:textbox>
              </v:rect>
              <v:rect id="Rectangle 95162" style="position:absolute;width:4695;height:1587;left:64868;top:5611;" filled="f" stroked="f">
                <v:textbox inset="0,0,0,0">
                  <w:txbxContent>
                    <w:p>
                      <w:pPr>
                        <w:spacing w:before="0" w:after="160" w:line="259" w:lineRule="auto"/>
                        <w:ind w:left="0" w:right="0" w:firstLine="0"/>
                        <w:jc w:val="left"/>
                      </w:pPr>
                      <w:fldSimple w:instr=" PAGE   \* MERGEFORMAT ">
                        <w:r>
                          <w:rPr>
                            <w:rFonts w:cs="Arial" w:hAnsi="Arial" w:eastAsia="Arial" w:ascii="Arial"/>
                            <w:b w:val="1"/>
                            <w:color w:val="004479"/>
                          </w:rPr>
                          <w:t xml:space="preserve">37306</w:t>
                        </w:r>
                      </w:fldSimple>
                    </w:p>
                  </w:txbxContent>
                </v:textbox>
              </v:rect>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1" w:rsidRDefault="00BB00FB">
    <w:pPr>
      <w:spacing w:after="0" w:line="259" w:lineRule="auto"/>
      <w:ind w:left="-1440" w:right="10466"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95255" name="Group 95255"/>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95256" name="Picture 95256"/>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95259" name="Picture 95259"/>
                        <pic:cNvPicPr/>
                      </pic:nvPicPr>
                      <pic:blipFill>
                        <a:blip r:embed="rId2"/>
                        <a:stretch>
                          <a:fillRect/>
                        </a:stretch>
                      </pic:blipFill>
                      <pic:spPr>
                        <a:xfrm>
                          <a:off x="6458804" y="0"/>
                          <a:ext cx="379247" cy="401650"/>
                        </a:xfrm>
                        <a:prstGeom prst="rect">
                          <a:avLst/>
                        </a:prstGeom>
                      </pic:spPr>
                    </pic:pic>
                    <wps:wsp>
                      <wps:cNvPr id="95257" name="Shape 95257"/>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95258" name="Shape 95258"/>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95260" name="Rectangle 95260"/>
                      <wps:cNvSpPr/>
                      <wps:spPr>
                        <a:xfrm>
                          <a:off x="1479653" y="152219"/>
                          <a:ext cx="5161281" cy="317531"/>
                        </a:xfrm>
                        <a:prstGeom prst="rect">
                          <a:avLst/>
                        </a:prstGeom>
                        <a:ln>
                          <a:noFill/>
                        </a:ln>
                      </wps:spPr>
                      <wps:txbx>
                        <w:txbxContent>
                          <w:p w:rsidR="00BD4CA1" w:rsidRDefault="00BB00FB">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95261" name="Rectangle 95261"/>
                      <wps:cNvSpPr/>
                      <wps:spPr>
                        <a:xfrm>
                          <a:off x="0" y="561179"/>
                          <a:ext cx="657060" cy="158766"/>
                        </a:xfrm>
                        <a:prstGeom prst="rect">
                          <a:avLst/>
                        </a:prstGeom>
                        <a:ln>
                          <a:noFill/>
                        </a:ln>
                      </wps:spPr>
                      <wps:txbx>
                        <w:txbxContent>
                          <w:p w:rsidR="00BD4CA1" w:rsidRDefault="00BB00FB">
                            <w:pPr>
                              <w:spacing w:after="160" w:line="259" w:lineRule="auto"/>
                              <w:ind w:right="0" w:firstLine="0"/>
                              <w:jc w:val="left"/>
                            </w:pPr>
                            <w:r>
                              <w:rPr>
                                <w:b/>
                                <w:color w:val="004479"/>
                              </w:rPr>
                              <w:t>Núm. 86</w:t>
                            </w:r>
                          </w:p>
                        </w:txbxContent>
                      </wps:txbx>
                      <wps:bodyPr horzOverflow="overflow" vert="horz" lIns="0" tIns="0" rIns="0" bIns="0" rtlCol="0">
                        <a:noAutofit/>
                      </wps:bodyPr>
                    </wps:wsp>
                    <wps:wsp>
                      <wps:cNvPr id="95262" name="Rectangle 95262"/>
                      <wps:cNvSpPr/>
                      <wps:spPr>
                        <a:xfrm>
                          <a:off x="494047" y="561179"/>
                          <a:ext cx="46957"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95263" name="Rectangle 95263"/>
                      <wps:cNvSpPr/>
                      <wps:spPr>
                        <a:xfrm>
                          <a:off x="2544589" y="561179"/>
                          <a:ext cx="2328425" cy="158766"/>
                        </a:xfrm>
                        <a:prstGeom prst="rect">
                          <a:avLst/>
                        </a:prstGeom>
                        <a:ln>
                          <a:noFill/>
                        </a:ln>
                      </wps:spPr>
                      <wps:txbx>
                        <w:txbxContent>
                          <w:p w:rsidR="00BD4CA1" w:rsidRDefault="00BB00FB">
                            <w:pPr>
                              <w:spacing w:after="160" w:line="259" w:lineRule="auto"/>
                              <w:ind w:right="0" w:firstLine="0"/>
                              <w:jc w:val="left"/>
                            </w:pPr>
                            <w:r>
                              <w:rPr>
                                <w:b/>
                                <w:color w:val="004479"/>
                              </w:rPr>
                              <w:t>Miércoles 10 de abril de 2019</w:t>
                            </w:r>
                          </w:p>
                        </w:txbxContent>
                      </wps:txbx>
                      <wps:bodyPr horzOverflow="overflow" vert="horz" lIns="0" tIns="0" rIns="0" bIns="0" rtlCol="0">
                        <a:noAutofit/>
                      </wps:bodyPr>
                    </wps:wsp>
                    <wps:wsp>
                      <wps:cNvPr id="95264" name="Rectangle 95264"/>
                      <wps:cNvSpPr/>
                      <wps:spPr>
                        <a:xfrm>
                          <a:off x="4295357" y="561179"/>
                          <a:ext cx="46957"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95265" name="Rectangle 95265"/>
                      <wps:cNvSpPr/>
                      <wps:spPr>
                        <a:xfrm>
                          <a:off x="5639779" y="561179"/>
                          <a:ext cx="1126630"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Sec. III.   Pág. </w:t>
                            </w:r>
                          </w:p>
                        </w:txbxContent>
                      </wps:txbx>
                      <wps:bodyPr horzOverflow="overflow" vert="horz" lIns="0" tIns="0" rIns="0" bIns="0" rtlCol="0">
                        <a:noAutofit/>
                      </wps:bodyPr>
                    </wps:wsp>
                    <wps:wsp>
                      <wps:cNvPr id="95266" name="Rectangle 95266"/>
                      <wps:cNvSpPr/>
                      <wps:spPr>
                        <a:xfrm>
                          <a:off x="6486869" y="561179"/>
                          <a:ext cx="469570" cy="158766"/>
                        </a:xfrm>
                        <a:prstGeom prst="rect">
                          <a:avLst/>
                        </a:prstGeom>
                        <a:ln>
                          <a:noFill/>
                        </a:ln>
                      </wps:spPr>
                      <wps:txbx>
                        <w:txbxContent>
                          <w:p w:rsidR="00BD4CA1" w:rsidRDefault="00BB00FB">
                            <w:pPr>
                              <w:spacing w:after="160" w:line="259" w:lineRule="auto"/>
                              <w:ind w:right="0" w:firstLine="0"/>
                              <w:jc w:val="left"/>
                            </w:pPr>
                            <w:r>
                              <w:fldChar w:fldCharType="begin"/>
                            </w:r>
                            <w:r>
                              <w:instrText xml:space="preserve"> PAGE   \* MERGEFORMAT </w:instrText>
                            </w:r>
                            <w:r>
                              <w:fldChar w:fldCharType="separate"/>
                            </w:r>
                            <w:r>
                              <w:rPr>
                                <w:b/>
                                <w:color w:val="004479"/>
                              </w:rPr>
                              <w:t>37306</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95255" style="width:538.583pt;height:57.6369pt;position:absolute;mso-position-horizontal-relative:page;mso-position-horizontal:absolute;margin-left:28.3465pt;mso-position-vertical-relative:page;margin-top:30.5342pt;" coordsize="68400,7319">
              <v:shape id="Picture 95256" style="position:absolute;width:7537;height:3152;left:11;top:594;" filled="f">
                <v:imagedata r:id="rId13"/>
              </v:shape>
              <v:shape id="Picture 95259" style="position:absolute;width:3792;height:4016;left:64588;top:0;" filled="f">
                <v:imagedata r:id="rId14"/>
              </v:shape>
              <v:shape id="Shape 95257" style="position:absolute;width:68400;height:0;left:0;top:5032;" coordsize="6840004,0" path="m0,0l6840004,0">
                <v:stroke weight="1pt" endcap="flat" joinstyle="miter" miterlimit="10" on="true" color="#004479"/>
                <v:fill on="false" color="#000000" opacity="0"/>
              </v:shape>
              <v:shape id="Shape 95258" style="position:absolute;width:68400;height:0;left:0;top:7319;" coordsize="6840004,0" path="m0,0l6840004,0">
                <v:stroke weight="1pt" endcap="flat" joinstyle="miter" miterlimit="10" on="true" color="#004479"/>
                <v:fill on="false" color="#000000" opacity="0"/>
              </v:shape>
              <v:rect id="Rectangle 95260" style="position:absolute;width:51612;height:3175;left:14796;top:1522;" filled="f" stroked="f">
                <v:textbox inset="0,0,0,0">
                  <w:txbxContent>
                    <w:p>
                      <w:pPr>
                        <w:spacing w:before="0" w:after="160" w:line="259" w:lineRule="auto"/>
                        <w:ind w:left="0" w:right="0" w:firstLine="0"/>
                        <w:jc w:val="left"/>
                      </w:pPr>
                      <w:r>
                        <w:rPr>
                          <w:rFonts w:cs="Arial" w:hAnsi="Arial" w:eastAsia="Arial" w:ascii="Arial"/>
                          <w:b w:val="1"/>
                          <w:color w:val="004479"/>
                          <w:sz w:val="40"/>
                        </w:rPr>
                        <w:t xml:space="preserve">BOLETÍN OFICIAL DEL ESTADO</w:t>
                      </w:r>
                    </w:p>
                  </w:txbxContent>
                </v:textbox>
              </v:rect>
              <v:rect id="Rectangle 95261" style="position:absolute;width:6570;height:1587;left:0;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Núm. 86</w:t>
                      </w:r>
                    </w:p>
                  </w:txbxContent>
                </v:textbox>
              </v:rect>
              <v:rect id="Rectangle 95262" style="position:absolute;width:469;height:1587;left:4940;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 </w:t>
                      </w:r>
                    </w:p>
                  </w:txbxContent>
                </v:textbox>
              </v:rect>
              <v:rect id="Rectangle 95263" style="position:absolute;width:23284;height:1587;left:25445;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Miércoles 10 de abril de 2019</w:t>
                      </w:r>
                    </w:p>
                  </w:txbxContent>
                </v:textbox>
              </v:rect>
              <v:rect id="Rectangle 95264" style="position:absolute;width:469;height:1587;left:42953;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 </w:t>
                      </w:r>
                    </w:p>
                  </w:txbxContent>
                </v:textbox>
              </v:rect>
              <v:rect id="Rectangle 95265" style="position:absolute;width:11266;height:1587;left:56397;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Sec. III.   Pág. </w:t>
                      </w:r>
                    </w:p>
                  </w:txbxContent>
                </v:textbox>
              </v:rect>
              <v:rect id="Rectangle 95266" style="position:absolute;width:4695;height:1587;left:64868;top:5611;" filled="f" stroked="f">
                <v:textbox inset="0,0,0,0">
                  <w:txbxContent>
                    <w:p>
                      <w:pPr>
                        <w:spacing w:before="0" w:after="160" w:line="259" w:lineRule="auto"/>
                        <w:ind w:left="0" w:right="0" w:firstLine="0"/>
                        <w:jc w:val="left"/>
                      </w:pPr>
                      <w:fldSimple w:instr=" PAGE   \* MERGEFORMAT ">
                        <w:r>
                          <w:rPr>
                            <w:rFonts w:cs="Arial" w:hAnsi="Arial" w:eastAsia="Arial" w:ascii="Arial"/>
                            <w:b w:val="1"/>
                            <w:color w:val="004479"/>
                          </w:rPr>
                          <w:t xml:space="preserve">37306</w:t>
                        </w:r>
                      </w:fldSimple>
                    </w:p>
                  </w:txbxContent>
                </v:textbox>
              </v:rect>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1" w:rsidRDefault="00BB00FB">
    <w:pPr>
      <w:spacing w:after="0" w:line="259" w:lineRule="auto"/>
      <w:ind w:left="-1440" w:right="10466"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95238" name="Group 95238"/>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95239" name="Picture 95239"/>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95242" name="Picture 95242"/>
                        <pic:cNvPicPr/>
                      </pic:nvPicPr>
                      <pic:blipFill>
                        <a:blip r:embed="rId2"/>
                        <a:stretch>
                          <a:fillRect/>
                        </a:stretch>
                      </pic:blipFill>
                      <pic:spPr>
                        <a:xfrm>
                          <a:off x="6458804" y="0"/>
                          <a:ext cx="379247" cy="401650"/>
                        </a:xfrm>
                        <a:prstGeom prst="rect">
                          <a:avLst/>
                        </a:prstGeom>
                      </pic:spPr>
                    </pic:pic>
                    <wps:wsp>
                      <wps:cNvPr id="95240" name="Shape 95240"/>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95241" name="Shape 95241"/>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95243" name="Rectangle 95243"/>
                      <wps:cNvSpPr/>
                      <wps:spPr>
                        <a:xfrm>
                          <a:off x="1479653" y="152219"/>
                          <a:ext cx="5161281" cy="317531"/>
                        </a:xfrm>
                        <a:prstGeom prst="rect">
                          <a:avLst/>
                        </a:prstGeom>
                        <a:ln>
                          <a:noFill/>
                        </a:ln>
                      </wps:spPr>
                      <wps:txbx>
                        <w:txbxContent>
                          <w:p w:rsidR="00BD4CA1" w:rsidRDefault="00BB00FB">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95244" name="Rectangle 95244"/>
                      <wps:cNvSpPr/>
                      <wps:spPr>
                        <a:xfrm>
                          <a:off x="0" y="561179"/>
                          <a:ext cx="657060" cy="158766"/>
                        </a:xfrm>
                        <a:prstGeom prst="rect">
                          <a:avLst/>
                        </a:prstGeom>
                        <a:ln>
                          <a:noFill/>
                        </a:ln>
                      </wps:spPr>
                      <wps:txbx>
                        <w:txbxContent>
                          <w:p w:rsidR="00BD4CA1" w:rsidRDefault="00BB00FB">
                            <w:pPr>
                              <w:spacing w:after="160" w:line="259" w:lineRule="auto"/>
                              <w:ind w:right="0" w:firstLine="0"/>
                              <w:jc w:val="left"/>
                            </w:pPr>
                            <w:r>
                              <w:rPr>
                                <w:b/>
                                <w:color w:val="004479"/>
                              </w:rPr>
                              <w:t>Núm. 86</w:t>
                            </w:r>
                          </w:p>
                        </w:txbxContent>
                      </wps:txbx>
                      <wps:bodyPr horzOverflow="overflow" vert="horz" lIns="0" tIns="0" rIns="0" bIns="0" rtlCol="0">
                        <a:noAutofit/>
                      </wps:bodyPr>
                    </wps:wsp>
                    <wps:wsp>
                      <wps:cNvPr id="95245" name="Rectangle 95245"/>
                      <wps:cNvSpPr/>
                      <wps:spPr>
                        <a:xfrm>
                          <a:off x="494047" y="561179"/>
                          <a:ext cx="46957"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95246" name="Rectangle 95246"/>
                      <wps:cNvSpPr/>
                      <wps:spPr>
                        <a:xfrm>
                          <a:off x="2544589" y="561179"/>
                          <a:ext cx="2328425" cy="158766"/>
                        </a:xfrm>
                        <a:prstGeom prst="rect">
                          <a:avLst/>
                        </a:prstGeom>
                        <a:ln>
                          <a:noFill/>
                        </a:ln>
                      </wps:spPr>
                      <wps:txbx>
                        <w:txbxContent>
                          <w:p w:rsidR="00BD4CA1" w:rsidRDefault="00BB00FB">
                            <w:pPr>
                              <w:spacing w:after="160" w:line="259" w:lineRule="auto"/>
                              <w:ind w:right="0" w:firstLine="0"/>
                              <w:jc w:val="left"/>
                            </w:pPr>
                            <w:r>
                              <w:rPr>
                                <w:b/>
                                <w:color w:val="004479"/>
                              </w:rPr>
                              <w:t>Miércoles 10 de abril de 2019</w:t>
                            </w:r>
                          </w:p>
                        </w:txbxContent>
                      </wps:txbx>
                      <wps:bodyPr horzOverflow="overflow" vert="horz" lIns="0" tIns="0" rIns="0" bIns="0" rtlCol="0">
                        <a:noAutofit/>
                      </wps:bodyPr>
                    </wps:wsp>
                    <wps:wsp>
                      <wps:cNvPr id="95247" name="Rectangle 95247"/>
                      <wps:cNvSpPr/>
                      <wps:spPr>
                        <a:xfrm>
                          <a:off x="4295357" y="561179"/>
                          <a:ext cx="46957"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95248" name="Rectangle 95248"/>
                      <wps:cNvSpPr/>
                      <wps:spPr>
                        <a:xfrm>
                          <a:off x="5639779" y="561179"/>
                          <a:ext cx="1126630"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Sec. III.   Pág. </w:t>
                            </w:r>
                          </w:p>
                        </w:txbxContent>
                      </wps:txbx>
                      <wps:bodyPr horzOverflow="overflow" vert="horz" lIns="0" tIns="0" rIns="0" bIns="0" rtlCol="0">
                        <a:noAutofit/>
                      </wps:bodyPr>
                    </wps:wsp>
                    <wps:wsp>
                      <wps:cNvPr id="95249" name="Rectangle 95249"/>
                      <wps:cNvSpPr/>
                      <wps:spPr>
                        <a:xfrm>
                          <a:off x="6486869" y="561179"/>
                          <a:ext cx="469570" cy="158766"/>
                        </a:xfrm>
                        <a:prstGeom prst="rect">
                          <a:avLst/>
                        </a:prstGeom>
                        <a:ln>
                          <a:noFill/>
                        </a:ln>
                      </wps:spPr>
                      <wps:txbx>
                        <w:txbxContent>
                          <w:p w:rsidR="00BD4CA1" w:rsidRDefault="00BB00FB">
                            <w:pPr>
                              <w:spacing w:after="160" w:line="259" w:lineRule="auto"/>
                              <w:ind w:right="0" w:firstLine="0"/>
                              <w:jc w:val="left"/>
                            </w:pPr>
                            <w:r>
                              <w:fldChar w:fldCharType="begin"/>
                            </w:r>
                            <w:r>
                              <w:instrText xml:space="preserve"> PAGE   \* MERGEFORMAT </w:instrText>
                            </w:r>
                            <w:r>
                              <w:fldChar w:fldCharType="separate"/>
                            </w:r>
                            <w:r>
                              <w:rPr>
                                <w:b/>
                                <w:color w:val="004479"/>
                              </w:rPr>
                              <w:t>37306</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95238" style="width:538.583pt;height:57.6369pt;position:absolute;mso-position-horizontal-relative:page;mso-position-horizontal:absolute;margin-left:28.3465pt;mso-position-vertical-relative:page;margin-top:30.5342pt;" coordsize="68400,7319">
              <v:shape id="Picture 95239" style="position:absolute;width:7537;height:3152;left:11;top:594;" filled="f">
                <v:imagedata r:id="rId13"/>
              </v:shape>
              <v:shape id="Picture 95242" style="position:absolute;width:3792;height:4016;left:64588;top:0;" filled="f">
                <v:imagedata r:id="rId14"/>
              </v:shape>
              <v:shape id="Shape 95240" style="position:absolute;width:68400;height:0;left:0;top:5032;" coordsize="6840004,0" path="m0,0l6840004,0">
                <v:stroke weight="1pt" endcap="flat" joinstyle="miter" miterlimit="10" on="true" color="#004479"/>
                <v:fill on="false" color="#000000" opacity="0"/>
              </v:shape>
              <v:shape id="Shape 95241" style="position:absolute;width:68400;height:0;left:0;top:7319;" coordsize="6840004,0" path="m0,0l6840004,0">
                <v:stroke weight="1pt" endcap="flat" joinstyle="miter" miterlimit="10" on="true" color="#004479"/>
                <v:fill on="false" color="#000000" opacity="0"/>
              </v:shape>
              <v:rect id="Rectangle 95243" style="position:absolute;width:51612;height:3175;left:14796;top:1522;" filled="f" stroked="f">
                <v:textbox inset="0,0,0,0">
                  <w:txbxContent>
                    <w:p>
                      <w:pPr>
                        <w:spacing w:before="0" w:after="160" w:line="259" w:lineRule="auto"/>
                        <w:ind w:left="0" w:right="0" w:firstLine="0"/>
                        <w:jc w:val="left"/>
                      </w:pPr>
                      <w:r>
                        <w:rPr>
                          <w:rFonts w:cs="Arial" w:hAnsi="Arial" w:eastAsia="Arial" w:ascii="Arial"/>
                          <w:b w:val="1"/>
                          <w:color w:val="004479"/>
                          <w:sz w:val="40"/>
                        </w:rPr>
                        <w:t xml:space="preserve">BOLETÍN OFICIAL DEL ESTADO</w:t>
                      </w:r>
                    </w:p>
                  </w:txbxContent>
                </v:textbox>
              </v:rect>
              <v:rect id="Rectangle 95244" style="position:absolute;width:6570;height:1587;left:0;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Núm. 86</w:t>
                      </w:r>
                    </w:p>
                  </w:txbxContent>
                </v:textbox>
              </v:rect>
              <v:rect id="Rectangle 95245" style="position:absolute;width:469;height:1587;left:4940;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 </w:t>
                      </w:r>
                    </w:p>
                  </w:txbxContent>
                </v:textbox>
              </v:rect>
              <v:rect id="Rectangle 95246" style="position:absolute;width:23284;height:1587;left:25445;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Miércoles 10 de abril de 2019</w:t>
                      </w:r>
                    </w:p>
                  </w:txbxContent>
                </v:textbox>
              </v:rect>
              <v:rect id="Rectangle 95247" style="position:absolute;width:469;height:1587;left:42953;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 </w:t>
                      </w:r>
                    </w:p>
                  </w:txbxContent>
                </v:textbox>
              </v:rect>
              <v:rect id="Rectangle 95248" style="position:absolute;width:11266;height:1587;left:56397;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Sec. III.   Pág. </w:t>
                      </w:r>
                    </w:p>
                  </w:txbxContent>
                </v:textbox>
              </v:rect>
              <v:rect id="Rectangle 95249" style="position:absolute;width:4695;height:1587;left:64868;top:5611;" filled="f" stroked="f">
                <v:textbox inset="0,0,0,0">
                  <w:txbxContent>
                    <w:p>
                      <w:pPr>
                        <w:spacing w:before="0" w:after="160" w:line="259" w:lineRule="auto"/>
                        <w:ind w:left="0" w:right="0" w:firstLine="0"/>
                        <w:jc w:val="left"/>
                      </w:pPr>
                      <w:fldSimple w:instr=" PAGE   \* MERGEFORMAT ">
                        <w:r>
                          <w:rPr>
                            <w:rFonts w:cs="Arial" w:hAnsi="Arial" w:eastAsia="Arial" w:ascii="Arial"/>
                            <w:b w:val="1"/>
                            <w:color w:val="004479"/>
                          </w:rPr>
                          <w:t xml:space="preserve">37306</w:t>
                        </w:r>
                      </w:fldSimple>
                    </w:p>
                  </w:txbxContent>
                </v:textbox>
              </v:rect>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A1" w:rsidRDefault="00BB00FB">
    <w:pPr>
      <w:spacing w:after="0" w:line="259" w:lineRule="auto"/>
      <w:ind w:left="-1440" w:right="10466"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360001</wp:posOffset>
              </wp:positionH>
              <wp:positionV relativeFrom="page">
                <wp:posOffset>387785</wp:posOffset>
              </wp:positionV>
              <wp:extent cx="6840004" cy="731989"/>
              <wp:effectExtent l="0" t="0" r="0" b="0"/>
              <wp:wrapSquare wrapText="bothSides"/>
              <wp:docPr id="95221" name="Group 95221"/>
              <wp:cNvGraphicFramePr/>
              <a:graphic xmlns:a="http://schemas.openxmlformats.org/drawingml/2006/main">
                <a:graphicData uri="http://schemas.microsoft.com/office/word/2010/wordprocessingGroup">
                  <wpg:wgp>
                    <wpg:cNvGrpSpPr/>
                    <wpg:grpSpPr>
                      <a:xfrm>
                        <a:off x="0" y="0"/>
                        <a:ext cx="6840004" cy="731989"/>
                        <a:chOff x="0" y="0"/>
                        <a:chExt cx="6840004" cy="731989"/>
                      </a:xfrm>
                    </wpg:grpSpPr>
                    <pic:pic xmlns:pic="http://schemas.openxmlformats.org/drawingml/2006/picture">
                      <pic:nvPicPr>
                        <pic:cNvPr id="95222" name="Picture 95222"/>
                        <pic:cNvPicPr/>
                      </pic:nvPicPr>
                      <pic:blipFill>
                        <a:blip r:embed="rId1"/>
                        <a:stretch>
                          <a:fillRect/>
                        </a:stretch>
                      </pic:blipFill>
                      <pic:spPr>
                        <a:xfrm>
                          <a:off x="1147" y="59416"/>
                          <a:ext cx="753706" cy="315205"/>
                        </a:xfrm>
                        <a:prstGeom prst="rect">
                          <a:avLst/>
                        </a:prstGeom>
                      </pic:spPr>
                    </pic:pic>
                    <pic:pic xmlns:pic="http://schemas.openxmlformats.org/drawingml/2006/picture">
                      <pic:nvPicPr>
                        <pic:cNvPr id="95225" name="Picture 95225"/>
                        <pic:cNvPicPr/>
                      </pic:nvPicPr>
                      <pic:blipFill>
                        <a:blip r:embed="rId2"/>
                        <a:stretch>
                          <a:fillRect/>
                        </a:stretch>
                      </pic:blipFill>
                      <pic:spPr>
                        <a:xfrm>
                          <a:off x="6458804" y="0"/>
                          <a:ext cx="379247" cy="401650"/>
                        </a:xfrm>
                        <a:prstGeom prst="rect">
                          <a:avLst/>
                        </a:prstGeom>
                      </pic:spPr>
                    </pic:pic>
                    <wps:wsp>
                      <wps:cNvPr id="95223" name="Shape 95223"/>
                      <wps:cNvSpPr/>
                      <wps:spPr>
                        <a:xfrm>
                          <a:off x="0" y="503288"/>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95224" name="Shape 95224"/>
                      <wps:cNvSpPr/>
                      <wps:spPr>
                        <a:xfrm>
                          <a:off x="0" y="731989"/>
                          <a:ext cx="6840004" cy="0"/>
                        </a:xfrm>
                        <a:custGeom>
                          <a:avLst/>
                          <a:gdLst/>
                          <a:ahLst/>
                          <a:cxnLst/>
                          <a:rect l="0" t="0" r="0" b="0"/>
                          <a:pathLst>
                            <a:path w="6840004">
                              <a:moveTo>
                                <a:pt x="0" y="0"/>
                              </a:moveTo>
                              <a:lnTo>
                                <a:pt x="6840004" y="0"/>
                              </a:lnTo>
                            </a:path>
                          </a:pathLst>
                        </a:custGeom>
                        <a:ln w="12700" cap="flat">
                          <a:miter lim="127000"/>
                        </a:ln>
                      </wps:spPr>
                      <wps:style>
                        <a:lnRef idx="1">
                          <a:srgbClr val="004479"/>
                        </a:lnRef>
                        <a:fillRef idx="0">
                          <a:srgbClr val="000000">
                            <a:alpha val="0"/>
                          </a:srgbClr>
                        </a:fillRef>
                        <a:effectRef idx="0">
                          <a:scrgbClr r="0" g="0" b="0"/>
                        </a:effectRef>
                        <a:fontRef idx="none"/>
                      </wps:style>
                      <wps:bodyPr/>
                    </wps:wsp>
                    <wps:wsp>
                      <wps:cNvPr id="95226" name="Rectangle 95226"/>
                      <wps:cNvSpPr/>
                      <wps:spPr>
                        <a:xfrm>
                          <a:off x="1479653" y="152219"/>
                          <a:ext cx="5161281" cy="317531"/>
                        </a:xfrm>
                        <a:prstGeom prst="rect">
                          <a:avLst/>
                        </a:prstGeom>
                        <a:ln>
                          <a:noFill/>
                        </a:ln>
                      </wps:spPr>
                      <wps:txbx>
                        <w:txbxContent>
                          <w:p w:rsidR="00BD4CA1" w:rsidRDefault="00BB00FB">
                            <w:pPr>
                              <w:spacing w:after="160" w:line="259" w:lineRule="auto"/>
                              <w:ind w:right="0" w:firstLine="0"/>
                              <w:jc w:val="left"/>
                            </w:pPr>
                            <w:r>
                              <w:rPr>
                                <w:b/>
                                <w:color w:val="004479"/>
                                <w:sz w:val="40"/>
                              </w:rPr>
                              <w:t>BOLETÍN OFICIAL DEL ESTADO</w:t>
                            </w:r>
                          </w:p>
                        </w:txbxContent>
                      </wps:txbx>
                      <wps:bodyPr horzOverflow="overflow" vert="horz" lIns="0" tIns="0" rIns="0" bIns="0" rtlCol="0">
                        <a:noAutofit/>
                      </wps:bodyPr>
                    </wps:wsp>
                    <wps:wsp>
                      <wps:cNvPr id="95227" name="Rectangle 95227"/>
                      <wps:cNvSpPr/>
                      <wps:spPr>
                        <a:xfrm>
                          <a:off x="0" y="561179"/>
                          <a:ext cx="657060" cy="158766"/>
                        </a:xfrm>
                        <a:prstGeom prst="rect">
                          <a:avLst/>
                        </a:prstGeom>
                        <a:ln>
                          <a:noFill/>
                        </a:ln>
                      </wps:spPr>
                      <wps:txbx>
                        <w:txbxContent>
                          <w:p w:rsidR="00BD4CA1" w:rsidRDefault="00BB00FB">
                            <w:pPr>
                              <w:spacing w:after="160" w:line="259" w:lineRule="auto"/>
                              <w:ind w:right="0" w:firstLine="0"/>
                              <w:jc w:val="left"/>
                            </w:pPr>
                            <w:r>
                              <w:rPr>
                                <w:b/>
                                <w:color w:val="004479"/>
                              </w:rPr>
                              <w:t>Núm. 86</w:t>
                            </w:r>
                          </w:p>
                        </w:txbxContent>
                      </wps:txbx>
                      <wps:bodyPr horzOverflow="overflow" vert="horz" lIns="0" tIns="0" rIns="0" bIns="0" rtlCol="0">
                        <a:noAutofit/>
                      </wps:bodyPr>
                    </wps:wsp>
                    <wps:wsp>
                      <wps:cNvPr id="95228" name="Rectangle 95228"/>
                      <wps:cNvSpPr/>
                      <wps:spPr>
                        <a:xfrm>
                          <a:off x="494047" y="561179"/>
                          <a:ext cx="46957"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95229" name="Rectangle 95229"/>
                      <wps:cNvSpPr/>
                      <wps:spPr>
                        <a:xfrm>
                          <a:off x="2544589" y="561179"/>
                          <a:ext cx="2328425" cy="158766"/>
                        </a:xfrm>
                        <a:prstGeom prst="rect">
                          <a:avLst/>
                        </a:prstGeom>
                        <a:ln>
                          <a:noFill/>
                        </a:ln>
                      </wps:spPr>
                      <wps:txbx>
                        <w:txbxContent>
                          <w:p w:rsidR="00BD4CA1" w:rsidRDefault="00BB00FB">
                            <w:pPr>
                              <w:spacing w:after="160" w:line="259" w:lineRule="auto"/>
                              <w:ind w:right="0" w:firstLine="0"/>
                              <w:jc w:val="left"/>
                            </w:pPr>
                            <w:r>
                              <w:rPr>
                                <w:b/>
                                <w:color w:val="004479"/>
                              </w:rPr>
                              <w:t>Miércoles 10 de abril de 2019</w:t>
                            </w:r>
                          </w:p>
                        </w:txbxContent>
                      </wps:txbx>
                      <wps:bodyPr horzOverflow="overflow" vert="horz" lIns="0" tIns="0" rIns="0" bIns="0" rtlCol="0">
                        <a:noAutofit/>
                      </wps:bodyPr>
                    </wps:wsp>
                    <wps:wsp>
                      <wps:cNvPr id="95230" name="Rectangle 95230"/>
                      <wps:cNvSpPr/>
                      <wps:spPr>
                        <a:xfrm>
                          <a:off x="4295357" y="561179"/>
                          <a:ext cx="46957"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 </w:t>
                            </w:r>
                          </w:p>
                        </w:txbxContent>
                      </wps:txbx>
                      <wps:bodyPr horzOverflow="overflow" vert="horz" lIns="0" tIns="0" rIns="0" bIns="0" rtlCol="0">
                        <a:noAutofit/>
                      </wps:bodyPr>
                    </wps:wsp>
                    <wps:wsp>
                      <wps:cNvPr id="95231" name="Rectangle 95231"/>
                      <wps:cNvSpPr/>
                      <wps:spPr>
                        <a:xfrm>
                          <a:off x="5639779" y="561179"/>
                          <a:ext cx="1126630" cy="158766"/>
                        </a:xfrm>
                        <a:prstGeom prst="rect">
                          <a:avLst/>
                        </a:prstGeom>
                        <a:ln>
                          <a:noFill/>
                        </a:ln>
                      </wps:spPr>
                      <wps:txbx>
                        <w:txbxContent>
                          <w:p w:rsidR="00BD4CA1" w:rsidRDefault="00BB00FB">
                            <w:pPr>
                              <w:spacing w:after="160" w:line="259" w:lineRule="auto"/>
                              <w:ind w:right="0" w:firstLine="0"/>
                              <w:jc w:val="left"/>
                            </w:pPr>
                            <w:r>
                              <w:rPr>
                                <w:b/>
                                <w:color w:val="004479"/>
                              </w:rPr>
                              <w:t xml:space="preserve">Sec. III.   Pág. </w:t>
                            </w:r>
                          </w:p>
                        </w:txbxContent>
                      </wps:txbx>
                      <wps:bodyPr horzOverflow="overflow" vert="horz" lIns="0" tIns="0" rIns="0" bIns="0" rtlCol="0">
                        <a:noAutofit/>
                      </wps:bodyPr>
                    </wps:wsp>
                    <wps:wsp>
                      <wps:cNvPr id="95232" name="Rectangle 95232"/>
                      <wps:cNvSpPr/>
                      <wps:spPr>
                        <a:xfrm>
                          <a:off x="6486869" y="561179"/>
                          <a:ext cx="469570" cy="158766"/>
                        </a:xfrm>
                        <a:prstGeom prst="rect">
                          <a:avLst/>
                        </a:prstGeom>
                        <a:ln>
                          <a:noFill/>
                        </a:ln>
                      </wps:spPr>
                      <wps:txbx>
                        <w:txbxContent>
                          <w:p w:rsidR="00BD4CA1" w:rsidRDefault="00BB00FB">
                            <w:pPr>
                              <w:spacing w:after="160" w:line="259" w:lineRule="auto"/>
                              <w:ind w:right="0" w:firstLine="0"/>
                              <w:jc w:val="left"/>
                            </w:pPr>
                            <w:r>
                              <w:fldChar w:fldCharType="begin"/>
                            </w:r>
                            <w:r>
                              <w:instrText xml:space="preserve"> PAGE   \* MERGEFORMAT </w:instrText>
                            </w:r>
                            <w:r>
                              <w:fldChar w:fldCharType="separate"/>
                            </w:r>
                            <w:r>
                              <w:rPr>
                                <w:b/>
                                <w:color w:val="004479"/>
                              </w:rPr>
                              <w:t>37306</w:t>
                            </w:r>
                            <w:r>
                              <w:rPr>
                                <w:b/>
                                <w:color w:val="004479"/>
                              </w:rPr>
                              <w:fldChar w:fldCharType="end"/>
                            </w:r>
                          </w:p>
                        </w:txbxContent>
                      </wps:txbx>
                      <wps:bodyPr horzOverflow="overflow" vert="horz" lIns="0" tIns="0" rIns="0" bIns="0" rtlCol="0">
                        <a:noAutofit/>
                      </wps:bodyPr>
                    </wps:wsp>
                  </wpg:wgp>
                </a:graphicData>
              </a:graphic>
            </wp:anchor>
          </w:drawing>
        </mc:Choice>
        <mc:Fallback xmlns:a="http://schemas.openxmlformats.org/drawingml/2006/main">
          <w:pict>
            <v:group id="Group 95221" style="width:538.583pt;height:57.6369pt;position:absolute;mso-position-horizontal-relative:page;mso-position-horizontal:absolute;margin-left:28.3465pt;mso-position-vertical-relative:page;margin-top:30.5342pt;" coordsize="68400,7319">
              <v:shape id="Picture 95222" style="position:absolute;width:7537;height:3152;left:11;top:594;" filled="f">
                <v:imagedata r:id="rId13"/>
              </v:shape>
              <v:shape id="Picture 95225" style="position:absolute;width:3792;height:4016;left:64588;top:0;" filled="f">
                <v:imagedata r:id="rId14"/>
              </v:shape>
              <v:shape id="Shape 95223" style="position:absolute;width:68400;height:0;left:0;top:5032;" coordsize="6840004,0" path="m0,0l6840004,0">
                <v:stroke weight="1pt" endcap="flat" joinstyle="miter" miterlimit="10" on="true" color="#004479"/>
                <v:fill on="false" color="#000000" opacity="0"/>
              </v:shape>
              <v:shape id="Shape 95224" style="position:absolute;width:68400;height:0;left:0;top:7319;" coordsize="6840004,0" path="m0,0l6840004,0">
                <v:stroke weight="1pt" endcap="flat" joinstyle="miter" miterlimit="10" on="true" color="#004479"/>
                <v:fill on="false" color="#000000" opacity="0"/>
              </v:shape>
              <v:rect id="Rectangle 95226" style="position:absolute;width:51612;height:3175;left:14796;top:1522;" filled="f" stroked="f">
                <v:textbox inset="0,0,0,0">
                  <w:txbxContent>
                    <w:p>
                      <w:pPr>
                        <w:spacing w:before="0" w:after="160" w:line="259" w:lineRule="auto"/>
                        <w:ind w:left="0" w:right="0" w:firstLine="0"/>
                        <w:jc w:val="left"/>
                      </w:pPr>
                      <w:r>
                        <w:rPr>
                          <w:rFonts w:cs="Arial" w:hAnsi="Arial" w:eastAsia="Arial" w:ascii="Arial"/>
                          <w:b w:val="1"/>
                          <w:color w:val="004479"/>
                          <w:sz w:val="40"/>
                        </w:rPr>
                        <w:t xml:space="preserve">BOLETÍN OFICIAL DEL ESTADO</w:t>
                      </w:r>
                    </w:p>
                  </w:txbxContent>
                </v:textbox>
              </v:rect>
              <v:rect id="Rectangle 95227" style="position:absolute;width:6570;height:1587;left:0;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Núm. 86</w:t>
                      </w:r>
                    </w:p>
                  </w:txbxContent>
                </v:textbox>
              </v:rect>
              <v:rect id="Rectangle 95228" style="position:absolute;width:469;height:1587;left:4940;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 </w:t>
                      </w:r>
                    </w:p>
                  </w:txbxContent>
                </v:textbox>
              </v:rect>
              <v:rect id="Rectangle 95229" style="position:absolute;width:23284;height:1587;left:25445;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Miércoles 10 de abril de 2019</w:t>
                      </w:r>
                    </w:p>
                  </w:txbxContent>
                </v:textbox>
              </v:rect>
              <v:rect id="Rectangle 95230" style="position:absolute;width:469;height:1587;left:42953;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 </w:t>
                      </w:r>
                    </w:p>
                  </w:txbxContent>
                </v:textbox>
              </v:rect>
              <v:rect id="Rectangle 95231" style="position:absolute;width:11266;height:1587;left:56397;top:5611;" filled="f" stroked="f">
                <v:textbox inset="0,0,0,0">
                  <w:txbxContent>
                    <w:p>
                      <w:pPr>
                        <w:spacing w:before="0" w:after="160" w:line="259" w:lineRule="auto"/>
                        <w:ind w:left="0" w:right="0" w:firstLine="0"/>
                        <w:jc w:val="left"/>
                      </w:pPr>
                      <w:r>
                        <w:rPr>
                          <w:rFonts w:cs="Arial" w:hAnsi="Arial" w:eastAsia="Arial" w:ascii="Arial"/>
                          <w:b w:val="1"/>
                          <w:color w:val="004479"/>
                        </w:rPr>
                        <w:t xml:space="preserve">Sec. III.   Pág. </w:t>
                      </w:r>
                    </w:p>
                  </w:txbxContent>
                </v:textbox>
              </v:rect>
              <v:rect id="Rectangle 95232" style="position:absolute;width:4695;height:1587;left:64868;top:5611;" filled="f" stroked="f">
                <v:textbox inset="0,0,0,0">
                  <w:txbxContent>
                    <w:p>
                      <w:pPr>
                        <w:spacing w:before="0" w:after="160" w:line="259" w:lineRule="auto"/>
                        <w:ind w:left="0" w:right="0" w:firstLine="0"/>
                        <w:jc w:val="left"/>
                      </w:pPr>
                      <w:fldSimple w:instr=" PAGE   \* MERGEFORMAT ">
                        <w:r>
                          <w:rPr>
                            <w:rFonts w:cs="Arial" w:hAnsi="Arial" w:eastAsia="Arial" w:ascii="Arial"/>
                            <w:b w:val="1"/>
                            <w:color w:val="004479"/>
                          </w:rPr>
                          <w:t xml:space="preserve">37306</w:t>
                        </w:r>
                      </w:fldSimple>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EE8"/>
    <w:multiLevelType w:val="hybridMultilevel"/>
    <w:tmpl w:val="DB0C121A"/>
    <w:lvl w:ilvl="0" w:tplc="F3C21EA4">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70BE6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E8F80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308C0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26EB5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D27D6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C270D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2E848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CED68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781794"/>
    <w:multiLevelType w:val="hybridMultilevel"/>
    <w:tmpl w:val="79C041BE"/>
    <w:lvl w:ilvl="0" w:tplc="A86A9EB6">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DE813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C6224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54FBD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40D08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4200E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94D7C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3671A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D2993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300E9C"/>
    <w:multiLevelType w:val="hybridMultilevel"/>
    <w:tmpl w:val="62164142"/>
    <w:lvl w:ilvl="0" w:tplc="E40C265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C688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1249D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6A879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3C288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DC4F0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F84F5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022F4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22113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451F50"/>
    <w:multiLevelType w:val="multilevel"/>
    <w:tmpl w:val="06D4718E"/>
    <w:lvl w:ilvl="0">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36143A7"/>
    <w:multiLevelType w:val="hybridMultilevel"/>
    <w:tmpl w:val="5EB01FB6"/>
    <w:lvl w:ilvl="0" w:tplc="CCCE955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46BDC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B205A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A064F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1E57F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32D3E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8415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DCD43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BA003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7676FF"/>
    <w:multiLevelType w:val="hybridMultilevel"/>
    <w:tmpl w:val="C394A6E4"/>
    <w:lvl w:ilvl="0" w:tplc="00CCE97E">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C0369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A45B8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38E8F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F6A0F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14CD9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6CAC8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92684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6CC5B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D821FA"/>
    <w:multiLevelType w:val="hybridMultilevel"/>
    <w:tmpl w:val="4324429C"/>
    <w:lvl w:ilvl="0" w:tplc="D120652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5AF71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CE158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56D64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02C4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1C60E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087B1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DA56B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20D86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E64A6C"/>
    <w:multiLevelType w:val="hybridMultilevel"/>
    <w:tmpl w:val="D0E43962"/>
    <w:lvl w:ilvl="0" w:tplc="F526618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987E6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4CF75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640E5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18DA8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4EDB5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F29AA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E4F45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4465D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C65CB9"/>
    <w:multiLevelType w:val="hybridMultilevel"/>
    <w:tmpl w:val="BD5C196A"/>
    <w:lvl w:ilvl="0" w:tplc="55A2BA66">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EE2F2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7E7DF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A0270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227B0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BC570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6A01D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5C914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8464B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6285B27"/>
    <w:multiLevelType w:val="hybridMultilevel"/>
    <w:tmpl w:val="4874EDFA"/>
    <w:lvl w:ilvl="0" w:tplc="34AE5EC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9E2ED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F47DB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98640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8CA7B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14BC9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5EC5A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D6272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FADFE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9787DF6"/>
    <w:multiLevelType w:val="hybridMultilevel"/>
    <w:tmpl w:val="1E6C92F6"/>
    <w:lvl w:ilvl="0" w:tplc="6CC07D38">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66807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E07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BA352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A02A5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54EAB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8027E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9250C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7433F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98F71D6"/>
    <w:multiLevelType w:val="hybridMultilevel"/>
    <w:tmpl w:val="FAECEEF2"/>
    <w:lvl w:ilvl="0" w:tplc="4EEC4A8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BE26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54DC1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7C49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62692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625B4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70A26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7A639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7A1A2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AD07412"/>
    <w:multiLevelType w:val="hybridMultilevel"/>
    <w:tmpl w:val="6840D0CE"/>
    <w:lvl w:ilvl="0" w:tplc="19C269E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5E4EA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D06A4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F6F37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26B73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6C6B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1A18B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EE9B6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A011B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BEA4335"/>
    <w:multiLevelType w:val="hybridMultilevel"/>
    <w:tmpl w:val="FB38558C"/>
    <w:lvl w:ilvl="0" w:tplc="4A40C81E">
      <w:start w:val="2"/>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0014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047DE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800A2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7E667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AEA8F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6363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4EDC1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8450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AD18A7"/>
    <w:multiLevelType w:val="hybridMultilevel"/>
    <w:tmpl w:val="D020E320"/>
    <w:lvl w:ilvl="0" w:tplc="EFC62B24">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4E2E6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A0F8A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A21FD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00CD6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1868D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AAF9B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C40EE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3C79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1506021"/>
    <w:multiLevelType w:val="hybridMultilevel"/>
    <w:tmpl w:val="19262488"/>
    <w:lvl w:ilvl="0" w:tplc="F1E46CFC">
      <w:start w:val="1"/>
      <w:numFmt w:val="bullet"/>
      <w:lvlText w:val="•"/>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8624A2">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021A26">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6A7FD2">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200D62">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8EBAE6">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AE2548">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2CF688">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4CFC92">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1C27366"/>
    <w:multiLevelType w:val="hybridMultilevel"/>
    <w:tmpl w:val="A3CC5216"/>
    <w:lvl w:ilvl="0" w:tplc="7D2222F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388F4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CEFCE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CE1FC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12F52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E0C94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12D07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1A3C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960D5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1F3452D"/>
    <w:multiLevelType w:val="hybridMultilevel"/>
    <w:tmpl w:val="10087A70"/>
    <w:lvl w:ilvl="0" w:tplc="8BD04642">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0B80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D64D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F24BD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FCD9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66D0F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82694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B8A3B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2A52E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3BE1345"/>
    <w:multiLevelType w:val="hybridMultilevel"/>
    <w:tmpl w:val="FB080432"/>
    <w:lvl w:ilvl="0" w:tplc="39E44686">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DE0D3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9473F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FAF31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92F39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6408C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745FC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58D1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68A49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4012A11"/>
    <w:multiLevelType w:val="hybridMultilevel"/>
    <w:tmpl w:val="06681AE0"/>
    <w:lvl w:ilvl="0" w:tplc="698E0E52">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7E475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D468C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78FA8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92A7D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48DBB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80F79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3E208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44C61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43C7D50"/>
    <w:multiLevelType w:val="hybridMultilevel"/>
    <w:tmpl w:val="4FFE3BD6"/>
    <w:lvl w:ilvl="0" w:tplc="FE98B30E">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50D63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B275A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D8505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EE497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26562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78CD2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DCC88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6CC45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6532CE3"/>
    <w:multiLevelType w:val="hybridMultilevel"/>
    <w:tmpl w:val="63E8222E"/>
    <w:lvl w:ilvl="0" w:tplc="C34A730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28A2D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F01B4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CA3FB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44519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1C1DB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467F7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2A9FF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A00D4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89D72B2"/>
    <w:multiLevelType w:val="hybridMultilevel"/>
    <w:tmpl w:val="C1485EEE"/>
    <w:lvl w:ilvl="0" w:tplc="53961DAC">
      <w:start w:val="1"/>
      <w:numFmt w:val="decimal"/>
      <w:lvlText w:val="%1."/>
      <w:lvlJc w:val="left"/>
      <w:pPr>
        <w:ind w:left="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C2F0B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4A946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22A2A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90791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BEAD5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C4778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52FBB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52139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A1558B2"/>
    <w:multiLevelType w:val="hybridMultilevel"/>
    <w:tmpl w:val="EACAD87C"/>
    <w:lvl w:ilvl="0" w:tplc="B178C0EA">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2E715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5A43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46B3E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481AD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CE72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A6493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C4566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B26BD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B3B56BA"/>
    <w:multiLevelType w:val="hybridMultilevel"/>
    <w:tmpl w:val="AED4AEEA"/>
    <w:lvl w:ilvl="0" w:tplc="DDE8BCE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DC5CC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60EED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DAE99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62E5A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6C795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A44A9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BE80F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54231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C8439CC"/>
    <w:multiLevelType w:val="hybridMultilevel"/>
    <w:tmpl w:val="022836FC"/>
    <w:lvl w:ilvl="0" w:tplc="B30EBA3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52E9A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60256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C00C8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3C7D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CA2C7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0C2A6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60DD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74AA6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E5C75E6"/>
    <w:multiLevelType w:val="hybridMultilevel"/>
    <w:tmpl w:val="97F4D66A"/>
    <w:lvl w:ilvl="0" w:tplc="5A2E18F6">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1ED42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90D6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46D80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E0586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A8416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1663E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A5D1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568CC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01A45F9"/>
    <w:multiLevelType w:val="hybridMultilevel"/>
    <w:tmpl w:val="54CA40A2"/>
    <w:lvl w:ilvl="0" w:tplc="0A14DB6C">
      <w:start w:val="1"/>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80508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9447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F0BEA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CA21E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44EA0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564E9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DAE25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503B4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0547487"/>
    <w:multiLevelType w:val="hybridMultilevel"/>
    <w:tmpl w:val="41F6F9BE"/>
    <w:lvl w:ilvl="0" w:tplc="752476B8">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DA653FE">
      <w:start w:val="1"/>
      <w:numFmt w:val="lowerLetter"/>
      <w:lvlText w:val="%2"/>
      <w:lvlJc w:val="left"/>
      <w:pPr>
        <w:ind w:left="14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C6CC45C">
      <w:start w:val="1"/>
      <w:numFmt w:val="lowerRoman"/>
      <w:lvlText w:val="%3"/>
      <w:lvlJc w:val="left"/>
      <w:pPr>
        <w:ind w:left="21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8442EF4">
      <w:start w:val="1"/>
      <w:numFmt w:val="decimal"/>
      <w:lvlText w:val="%4"/>
      <w:lvlJc w:val="left"/>
      <w:pPr>
        <w:ind w:left="28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2DC5A34">
      <w:start w:val="1"/>
      <w:numFmt w:val="lowerLetter"/>
      <w:lvlText w:val="%5"/>
      <w:lvlJc w:val="left"/>
      <w:pPr>
        <w:ind w:left="35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05E55A2">
      <w:start w:val="1"/>
      <w:numFmt w:val="lowerRoman"/>
      <w:lvlText w:val="%6"/>
      <w:lvlJc w:val="left"/>
      <w:pPr>
        <w:ind w:left="43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F0AE982">
      <w:start w:val="1"/>
      <w:numFmt w:val="decimal"/>
      <w:lvlText w:val="%7"/>
      <w:lvlJc w:val="left"/>
      <w:pPr>
        <w:ind w:left="50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148F60A">
      <w:start w:val="1"/>
      <w:numFmt w:val="lowerLetter"/>
      <w:lvlText w:val="%8"/>
      <w:lvlJc w:val="left"/>
      <w:pPr>
        <w:ind w:left="5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EACB96">
      <w:start w:val="1"/>
      <w:numFmt w:val="lowerRoman"/>
      <w:lvlText w:val="%9"/>
      <w:lvlJc w:val="left"/>
      <w:pPr>
        <w:ind w:left="6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20CD0AE4"/>
    <w:multiLevelType w:val="hybridMultilevel"/>
    <w:tmpl w:val="F0464B46"/>
    <w:lvl w:ilvl="0" w:tplc="4D8ED2A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46C3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9CF28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B4A35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34884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4A5EC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3A541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38B0D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92C8E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1672588"/>
    <w:multiLevelType w:val="hybridMultilevel"/>
    <w:tmpl w:val="3C169E06"/>
    <w:lvl w:ilvl="0" w:tplc="C62C0CD4">
      <w:start w:val="3"/>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C433B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1E2AA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7894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C07E0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4637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BC741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FEB54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C6169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3163636"/>
    <w:multiLevelType w:val="hybridMultilevel"/>
    <w:tmpl w:val="FA2050F4"/>
    <w:lvl w:ilvl="0" w:tplc="356859F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FC910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B67E4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0278E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6E722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CC80F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E8AFE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D22E7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C87B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3313E12"/>
    <w:multiLevelType w:val="hybridMultilevel"/>
    <w:tmpl w:val="E5AC9D38"/>
    <w:lvl w:ilvl="0" w:tplc="15C0ECFE">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D2E1E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D2AD8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562CD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0C582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785CC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E0C66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D6E0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48C4A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39B36A9"/>
    <w:multiLevelType w:val="hybridMultilevel"/>
    <w:tmpl w:val="57549046"/>
    <w:lvl w:ilvl="0" w:tplc="406AA848">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A4788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C25C2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82E83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F0E2D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6635A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E8C390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24CEA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EE14E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4323A36"/>
    <w:multiLevelType w:val="hybridMultilevel"/>
    <w:tmpl w:val="F28A5CE8"/>
    <w:lvl w:ilvl="0" w:tplc="A1DE3CAE">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1A641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82C6E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E0739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E0B4B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A2BFB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D0EF2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88F6A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CE5E1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5502CF9"/>
    <w:multiLevelType w:val="hybridMultilevel"/>
    <w:tmpl w:val="1DD28080"/>
    <w:lvl w:ilvl="0" w:tplc="42D69870">
      <w:start w:val="1"/>
      <w:numFmt w:val="decimal"/>
      <w:lvlText w:val="%1."/>
      <w:lvlJc w:val="left"/>
      <w:pPr>
        <w:ind w:left="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CCCBD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CA36D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E4F9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3CB0A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0AF83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465DF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F4EBC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50FE3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66241BC"/>
    <w:multiLevelType w:val="hybridMultilevel"/>
    <w:tmpl w:val="34808D42"/>
    <w:lvl w:ilvl="0" w:tplc="878C931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C2E27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A4BC9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C405C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F2009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284CC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DAAC0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62A75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82507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67A4734"/>
    <w:multiLevelType w:val="hybridMultilevel"/>
    <w:tmpl w:val="C5AE32EC"/>
    <w:lvl w:ilvl="0" w:tplc="D16CA38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6CEA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52A70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646C3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FE6EC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B6406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90FC1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3CBC2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E32E5E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6C05174"/>
    <w:multiLevelType w:val="hybridMultilevel"/>
    <w:tmpl w:val="1A4AD112"/>
    <w:lvl w:ilvl="0" w:tplc="2BF0DEE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D6475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92964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9ACBB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C8EFD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8E918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EED44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6A179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58DE2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6C81292"/>
    <w:multiLevelType w:val="multilevel"/>
    <w:tmpl w:val="24E6EE40"/>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7814393"/>
    <w:multiLevelType w:val="multilevel"/>
    <w:tmpl w:val="40706D78"/>
    <w:lvl w:ilvl="0">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86E3CE2"/>
    <w:multiLevelType w:val="hybridMultilevel"/>
    <w:tmpl w:val="AECEB2EC"/>
    <w:lvl w:ilvl="0" w:tplc="A17231F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6410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D8805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8A49E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562D5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BAFB3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4275F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827AA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F86EB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94575C4"/>
    <w:multiLevelType w:val="hybridMultilevel"/>
    <w:tmpl w:val="66702E36"/>
    <w:lvl w:ilvl="0" w:tplc="35B6F166">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16C30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63CD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5A04A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C274E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E2257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29BC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4FE4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C6EE6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97C4348"/>
    <w:multiLevelType w:val="hybridMultilevel"/>
    <w:tmpl w:val="B2748490"/>
    <w:lvl w:ilvl="0" w:tplc="2430CFD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363F8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3AE7A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0E174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C61A0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A6405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10A65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720F2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46D63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C2B32A2"/>
    <w:multiLevelType w:val="hybridMultilevel"/>
    <w:tmpl w:val="5D3A091E"/>
    <w:lvl w:ilvl="0" w:tplc="36CEC90E">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EA92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12F9D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F0B00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DE073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9C0E9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10C9E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A40CA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4AF28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CD773A7"/>
    <w:multiLevelType w:val="hybridMultilevel"/>
    <w:tmpl w:val="59BC09AE"/>
    <w:lvl w:ilvl="0" w:tplc="9B98A31C">
      <w:start w:val="1"/>
      <w:numFmt w:val="bullet"/>
      <w:lvlText w:val="•"/>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2699D8">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06C4AA">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E8B41E">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34B180">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48128A">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12430A">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82D99A">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1A8F6E">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D3D29FB"/>
    <w:multiLevelType w:val="hybridMultilevel"/>
    <w:tmpl w:val="618808C8"/>
    <w:lvl w:ilvl="0" w:tplc="43A81794">
      <w:start w:val="1"/>
      <w:numFmt w:val="decimal"/>
      <w:lvlText w:val="%1."/>
      <w:lvlJc w:val="left"/>
      <w:pPr>
        <w:ind w:left="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A75F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F06B3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0E6A4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A6585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29ED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1A5CC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3E089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54940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DB70BA0"/>
    <w:multiLevelType w:val="hybridMultilevel"/>
    <w:tmpl w:val="769E2E94"/>
    <w:lvl w:ilvl="0" w:tplc="41387B0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16F2E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2652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FE0E7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82869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7A013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967FB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5C691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9A1BA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EC90889"/>
    <w:multiLevelType w:val="hybridMultilevel"/>
    <w:tmpl w:val="2C9A7ACC"/>
    <w:lvl w:ilvl="0" w:tplc="5B7E4B3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4EFF60">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F69F62">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B02EBA">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A4197A">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285284">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322CBE">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D25C1E">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0EDA4A">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0F03148"/>
    <w:multiLevelType w:val="hybridMultilevel"/>
    <w:tmpl w:val="8B800F7C"/>
    <w:lvl w:ilvl="0" w:tplc="4586715A">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04151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9CFB7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E24C4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C01E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982F5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06E61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F4C4F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BE22A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1647468"/>
    <w:multiLevelType w:val="hybridMultilevel"/>
    <w:tmpl w:val="0826E170"/>
    <w:lvl w:ilvl="0" w:tplc="1486B3D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78D3F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D64EE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CED3A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5C413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CC439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0C239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848E5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686FF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3EF24DB"/>
    <w:multiLevelType w:val="hybridMultilevel"/>
    <w:tmpl w:val="4DE84238"/>
    <w:lvl w:ilvl="0" w:tplc="AEDCB0BA">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6AFD7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F00A6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96568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30197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5633F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82BF4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0CBA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EF6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4F72936"/>
    <w:multiLevelType w:val="hybridMultilevel"/>
    <w:tmpl w:val="639851F0"/>
    <w:lvl w:ilvl="0" w:tplc="C6564C0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60320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CA5A4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9E384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506F9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F62B8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C8DBD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B4F61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10D0D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5152840"/>
    <w:multiLevelType w:val="hybridMultilevel"/>
    <w:tmpl w:val="D3E6971C"/>
    <w:lvl w:ilvl="0" w:tplc="B0BE0F1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22614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1499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C06E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9877D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4ADBF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52069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8E5E2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1E208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55E0640"/>
    <w:multiLevelType w:val="hybridMultilevel"/>
    <w:tmpl w:val="EFB0B742"/>
    <w:lvl w:ilvl="0" w:tplc="DA766E34">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CCB4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9E8E5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328B3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98682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30E62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1ED00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9C4E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2AF65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5E72A45"/>
    <w:multiLevelType w:val="hybridMultilevel"/>
    <w:tmpl w:val="CB5057F4"/>
    <w:lvl w:ilvl="0" w:tplc="C1AA204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4EEBC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70D45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2C0F6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8669F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2CD35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7299A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E8A3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3EEA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66926AD"/>
    <w:multiLevelType w:val="hybridMultilevel"/>
    <w:tmpl w:val="FE0CB812"/>
    <w:lvl w:ilvl="0" w:tplc="FFCE17B6">
      <w:start w:val="1"/>
      <w:numFmt w:val="lowerLetter"/>
      <w:lvlText w:val="%1)"/>
      <w:lvlJc w:val="left"/>
      <w:pPr>
        <w:ind w:left="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2C485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80761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BABE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EC0FA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61A831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FC94A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82473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18A64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7AC0BE7"/>
    <w:multiLevelType w:val="hybridMultilevel"/>
    <w:tmpl w:val="8C0AFFEC"/>
    <w:lvl w:ilvl="0" w:tplc="BB785F5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502F3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169BD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8AEB9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2368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167E6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16EA4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98245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64716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7D53435"/>
    <w:multiLevelType w:val="hybridMultilevel"/>
    <w:tmpl w:val="3B42B7E8"/>
    <w:lvl w:ilvl="0" w:tplc="F89E4BA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1A094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22399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4C4AC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B886E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3AADC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DC2D4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CE302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DE5C1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98F688F"/>
    <w:multiLevelType w:val="multilevel"/>
    <w:tmpl w:val="1A464726"/>
    <w:lvl w:ilvl="0">
      <w:start w:val="1"/>
      <w:numFmt w:val="decimal"/>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A840758"/>
    <w:multiLevelType w:val="hybridMultilevel"/>
    <w:tmpl w:val="EA427F0C"/>
    <w:lvl w:ilvl="0" w:tplc="89F0311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F8692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D49AB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1CC38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0EBA1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3CAE1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FC8C6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762CE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86A2A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CC91C27"/>
    <w:multiLevelType w:val="hybridMultilevel"/>
    <w:tmpl w:val="5B449F0E"/>
    <w:lvl w:ilvl="0" w:tplc="86306BB2">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80A58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12D38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662E7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1A795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2BF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7AE12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F269C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60E32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CF41176"/>
    <w:multiLevelType w:val="hybridMultilevel"/>
    <w:tmpl w:val="2758E1DA"/>
    <w:lvl w:ilvl="0" w:tplc="EA8ECAE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66480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862E2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AAA1B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00364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765B2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9633F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F23F5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6AC29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D406ECE"/>
    <w:multiLevelType w:val="hybridMultilevel"/>
    <w:tmpl w:val="2604DC66"/>
    <w:lvl w:ilvl="0" w:tplc="E02EE060">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D863480">
      <w:start w:val="1"/>
      <w:numFmt w:val="lowerLetter"/>
      <w:lvlText w:val="%2"/>
      <w:lvlJc w:val="left"/>
      <w:pPr>
        <w:ind w:left="14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D94EF86">
      <w:start w:val="1"/>
      <w:numFmt w:val="lowerRoman"/>
      <w:lvlText w:val="%3"/>
      <w:lvlJc w:val="left"/>
      <w:pPr>
        <w:ind w:left="21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5E6FF00">
      <w:start w:val="1"/>
      <w:numFmt w:val="decimal"/>
      <w:lvlText w:val="%4"/>
      <w:lvlJc w:val="left"/>
      <w:pPr>
        <w:ind w:left="28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D3AE474">
      <w:start w:val="1"/>
      <w:numFmt w:val="lowerLetter"/>
      <w:lvlText w:val="%5"/>
      <w:lvlJc w:val="left"/>
      <w:pPr>
        <w:ind w:left="35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1924FDE">
      <w:start w:val="1"/>
      <w:numFmt w:val="lowerRoman"/>
      <w:lvlText w:val="%6"/>
      <w:lvlJc w:val="left"/>
      <w:pPr>
        <w:ind w:left="43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50D8DD04">
      <w:start w:val="1"/>
      <w:numFmt w:val="decimal"/>
      <w:lvlText w:val="%7"/>
      <w:lvlJc w:val="left"/>
      <w:pPr>
        <w:ind w:left="50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78E0A8">
      <w:start w:val="1"/>
      <w:numFmt w:val="lowerLetter"/>
      <w:lvlText w:val="%8"/>
      <w:lvlJc w:val="left"/>
      <w:pPr>
        <w:ind w:left="5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94C8E5A">
      <w:start w:val="1"/>
      <w:numFmt w:val="lowerRoman"/>
      <w:lvlText w:val="%9"/>
      <w:lvlJc w:val="left"/>
      <w:pPr>
        <w:ind w:left="6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4" w15:restartNumberingAfterBreak="0">
    <w:nsid w:val="3E4779E8"/>
    <w:multiLevelType w:val="hybridMultilevel"/>
    <w:tmpl w:val="FAA2BFFC"/>
    <w:lvl w:ilvl="0" w:tplc="DD56C39C">
      <w:start w:val="1"/>
      <w:numFmt w:val="bullet"/>
      <w:lvlText w:val="•"/>
      <w:lvlJc w:val="left"/>
      <w:pPr>
        <w:ind w:left="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F86A74">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4A9B68">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DC208A">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3401C0">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F0B656">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166832">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F03002">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C6546A">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F282504"/>
    <w:multiLevelType w:val="hybridMultilevel"/>
    <w:tmpl w:val="9A7C1718"/>
    <w:lvl w:ilvl="0" w:tplc="4000A47E">
      <w:start w:val="3"/>
      <w:numFmt w:val="lowerLetter"/>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88FC8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AE65F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B487C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AEB39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98DDD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42D41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DABD7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1A446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F6E1DD9"/>
    <w:multiLevelType w:val="hybridMultilevel"/>
    <w:tmpl w:val="99EA25AA"/>
    <w:lvl w:ilvl="0" w:tplc="354C204E">
      <w:start w:val="5"/>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60C57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C0232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125B7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E6650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725C0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FE4BC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B0AA7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DA5BD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F8E7AF3"/>
    <w:multiLevelType w:val="hybridMultilevel"/>
    <w:tmpl w:val="2820AFCA"/>
    <w:lvl w:ilvl="0" w:tplc="89C2709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EEDC1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EE657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25C4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B07A1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88909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A2ED6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6E36E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F4A95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27A08A4"/>
    <w:multiLevelType w:val="hybridMultilevel"/>
    <w:tmpl w:val="5C9058D2"/>
    <w:lvl w:ilvl="0" w:tplc="0B0E7986">
      <w:start w:val="1"/>
      <w:numFmt w:val="lowerLetter"/>
      <w:lvlText w:val="%1)"/>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8651E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201FF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D44AB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80676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56767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445F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9EB22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388F1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42C11707"/>
    <w:multiLevelType w:val="hybridMultilevel"/>
    <w:tmpl w:val="151E7B1A"/>
    <w:lvl w:ilvl="0" w:tplc="286C4396">
      <w:start w:val="1"/>
      <w:numFmt w:val="decimal"/>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9C69D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8C1AE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98412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C0B58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707C5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AE080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4E28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88A61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3543F35"/>
    <w:multiLevelType w:val="hybridMultilevel"/>
    <w:tmpl w:val="36E2E46A"/>
    <w:lvl w:ilvl="0" w:tplc="5332F4D2">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E960070">
      <w:start w:val="1"/>
      <w:numFmt w:val="lowerLetter"/>
      <w:lvlText w:val="%2"/>
      <w:lvlJc w:val="left"/>
      <w:pPr>
        <w:ind w:left="14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FFE5180">
      <w:start w:val="1"/>
      <w:numFmt w:val="lowerRoman"/>
      <w:lvlText w:val="%3"/>
      <w:lvlJc w:val="left"/>
      <w:pPr>
        <w:ind w:left="21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BFE190E">
      <w:start w:val="1"/>
      <w:numFmt w:val="decimal"/>
      <w:lvlText w:val="%4"/>
      <w:lvlJc w:val="left"/>
      <w:pPr>
        <w:ind w:left="28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576E54A">
      <w:start w:val="1"/>
      <w:numFmt w:val="lowerLetter"/>
      <w:lvlText w:val="%5"/>
      <w:lvlJc w:val="left"/>
      <w:pPr>
        <w:ind w:left="35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6DA3CB4">
      <w:start w:val="1"/>
      <w:numFmt w:val="lowerRoman"/>
      <w:lvlText w:val="%6"/>
      <w:lvlJc w:val="left"/>
      <w:pPr>
        <w:ind w:left="43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55ECC9E">
      <w:start w:val="1"/>
      <w:numFmt w:val="decimal"/>
      <w:lvlText w:val="%7"/>
      <w:lvlJc w:val="left"/>
      <w:pPr>
        <w:ind w:left="50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D3CE890">
      <w:start w:val="1"/>
      <w:numFmt w:val="lowerLetter"/>
      <w:lvlText w:val="%8"/>
      <w:lvlJc w:val="left"/>
      <w:pPr>
        <w:ind w:left="57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81C76E2">
      <w:start w:val="1"/>
      <w:numFmt w:val="lowerRoman"/>
      <w:lvlText w:val="%9"/>
      <w:lvlJc w:val="left"/>
      <w:pPr>
        <w:ind w:left="64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1" w15:restartNumberingAfterBreak="0">
    <w:nsid w:val="45B45F43"/>
    <w:multiLevelType w:val="hybridMultilevel"/>
    <w:tmpl w:val="BA328450"/>
    <w:lvl w:ilvl="0" w:tplc="5FB89790">
      <w:start w:val="1"/>
      <w:numFmt w:val="decimal"/>
      <w:lvlText w:val="%1)"/>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D6886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1835F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160DA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66013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006B8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F401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8AE9E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58EC9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5C277B6"/>
    <w:multiLevelType w:val="hybridMultilevel"/>
    <w:tmpl w:val="A83C9236"/>
    <w:lvl w:ilvl="0" w:tplc="B6E28C66">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7A9A7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9225D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741F6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FEDC3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1A570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7853A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5C892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46B37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7EE4BFE"/>
    <w:multiLevelType w:val="hybridMultilevel"/>
    <w:tmpl w:val="3B8CC1E6"/>
    <w:lvl w:ilvl="0" w:tplc="055A92A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8A05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255D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3E112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7003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985EE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D2976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107E9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0412B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AAB5161"/>
    <w:multiLevelType w:val="hybridMultilevel"/>
    <w:tmpl w:val="65225104"/>
    <w:lvl w:ilvl="0" w:tplc="8B1AED60">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FA983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8AB6D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C0689C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6AD8E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607B5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6CF30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38DA5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CA6CD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D190CBA"/>
    <w:multiLevelType w:val="hybridMultilevel"/>
    <w:tmpl w:val="EC96D524"/>
    <w:lvl w:ilvl="0" w:tplc="83A610D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FC56E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0A14B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C437D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2F2A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00BF3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44896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EC2838">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58DF4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E125782"/>
    <w:multiLevelType w:val="hybridMultilevel"/>
    <w:tmpl w:val="B1F6D35E"/>
    <w:lvl w:ilvl="0" w:tplc="40DED02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86BAD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9C56E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AC660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A01BD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8A4EAC">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3AB22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846B6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F2242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F250CBB"/>
    <w:multiLevelType w:val="hybridMultilevel"/>
    <w:tmpl w:val="4E22BE74"/>
    <w:lvl w:ilvl="0" w:tplc="EB5EF924">
      <w:start w:val="2"/>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583F5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221E5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DAB5F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02D11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36EA4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C4091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325D7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E08AB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FF36C47"/>
    <w:multiLevelType w:val="hybridMultilevel"/>
    <w:tmpl w:val="6FFE00EC"/>
    <w:lvl w:ilvl="0" w:tplc="DCE4C9C6">
      <w:start w:val="1"/>
      <w:numFmt w:val="bullet"/>
      <w:lvlText w:val="•"/>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643C76">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B83EC6">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920420">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DCE360">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AED378">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067D7A">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8694E">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E8420C">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FF40C96"/>
    <w:multiLevelType w:val="hybridMultilevel"/>
    <w:tmpl w:val="FBD4871C"/>
    <w:lvl w:ilvl="0" w:tplc="D6842DE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6CA70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AADE2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2E70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D493F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14933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9E96A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CE7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3AD0A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50811D20"/>
    <w:multiLevelType w:val="hybridMultilevel"/>
    <w:tmpl w:val="09764A62"/>
    <w:lvl w:ilvl="0" w:tplc="1F7426C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7608D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82348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52B7B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EE866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CACAB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D4018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48B00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56495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23D34B9"/>
    <w:multiLevelType w:val="hybridMultilevel"/>
    <w:tmpl w:val="B2E0D1FE"/>
    <w:lvl w:ilvl="0" w:tplc="A39045E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A433F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F0263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B003A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AC92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B67CC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5E809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887C6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0873C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43D0018"/>
    <w:multiLevelType w:val="hybridMultilevel"/>
    <w:tmpl w:val="AD46E722"/>
    <w:lvl w:ilvl="0" w:tplc="A9E07AAE">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DACE1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78E9C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306B7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8C91C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DEBE8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40C83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C351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0E8F2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550F77F7"/>
    <w:multiLevelType w:val="hybridMultilevel"/>
    <w:tmpl w:val="068EEA28"/>
    <w:lvl w:ilvl="0" w:tplc="9CFE2C0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2C9F0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7660A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A27C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8CCC7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F4A84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E89AA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2E293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90108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56147C2E"/>
    <w:multiLevelType w:val="hybridMultilevel"/>
    <w:tmpl w:val="8424B9DC"/>
    <w:lvl w:ilvl="0" w:tplc="D73A6C86">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22751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D88FD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3819B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484E0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D01CB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840A5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70396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DABAC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56596B15"/>
    <w:multiLevelType w:val="hybridMultilevel"/>
    <w:tmpl w:val="A1C0B362"/>
    <w:lvl w:ilvl="0" w:tplc="5EB6C03A">
      <w:start w:val="1"/>
      <w:numFmt w:val="bullet"/>
      <w:lvlText w:val="•"/>
      <w:lvlJc w:val="left"/>
      <w:pPr>
        <w:ind w:left="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EC1692">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F287BE">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DEEFD8">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266B0E">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4C14B4">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F83E94">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4A3F28">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561786">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75E6B17"/>
    <w:multiLevelType w:val="hybridMultilevel"/>
    <w:tmpl w:val="202801AA"/>
    <w:lvl w:ilvl="0" w:tplc="1B1AF67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E2AD9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EC71E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6C9B6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263D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603C5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3E52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3270C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A4CE2E">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59153587"/>
    <w:multiLevelType w:val="hybridMultilevel"/>
    <w:tmpl w:val="956A8FFA"/>
    <w:lvl w:ilvl="0" w:tplc="F3D4B30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0078B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B4FA8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E4F09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987D7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E083B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06D94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3E962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80561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B213F6A"/>
    <w:multiLevelType w:val="hybridMultilevel"/>
    <w:tmpl w:val="F718D936"/>
    <w:lvl w:ilvl="0" w:tplc="ACD272A8">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16DD1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F01D0C">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10163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4865C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FA17E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A8BB2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BA521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A068B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5B547E2E"/>
    <w:multiLevelType w:val="hybridMultilevel"/>
    <w:tmpl w:val="F3129BC2"/>
    <w:lvl w:ilvl="0" w:tplc="CE5408D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0E4E58">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621CE4">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445DF8">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0228AC">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5ED05A">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348DE6">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6A1BDA">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2EE70C">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5C7369BF"/>
    <w:multiLevelType w:val="hybridMultilevel"/>
    <w:tmpl w:val="47EA2A2E"/>
    <w:lvl w:ilvl="0" w:tplc="7A8A71E2">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E8F74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AA004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5427C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16206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0E378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66672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B287B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BED12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CF43924"/>
    <w:multiLevelType w:val="hybridMultilevel"/>
    <w:tmpl w:val="B78026BE"/>
    <w:lvl w:ilvl="0" w:tplc="A1501A72">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E4A1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C8C79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B46202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3EEA0C">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46FD6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E88924">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ACDBD6">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EA26E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CFE37FF"/>
    <w:multiLevelType w:val="hybridMultilevel"/>
    <w:tmpl w:val="DCE615DC"/>
    <w:lvl w:ilvl="0" w:tplc="EEF4B172">
      <w:start w:val="1"/>
      <w:numFmt w:val="low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504A5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948CC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F826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A49DC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38682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CA15F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C4A2E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653C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5D0F4408"/>
    <w:multiLevelType w:val="hybridMultilevel"/>
    <w:tmpl w:val="35A69CD4"/>
    <w:lvl w:ilvl="0" w:tplc="196A81C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2CEC6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B49D2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B88D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F05DF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C4506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1288F2">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248F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A43E6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5DCD3F90"/>
    <w:multiLevelType w:val="hybridMultilevel"/>
    <w:tmpl w:val="669A7ACA"/>
    <w:lvl w:ilvl="0" w:tplc="361A06E4">
      <w:start w:val="1"/>
      <w:numFmt w:val="lowerLetter"/>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64CA68">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C67A30">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FE88A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84836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6618F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2E614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B42A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3A048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EE37552"/>
    <w:multiLevelType w:val="hybridMultilevel"/>
    <w:tmpl w:val="5C605B72"/>
    <w:lvl w:ilvl="0" w:tplc="8B26C32A">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ECFC4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52B67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A6C72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22D86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76B89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40F5C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54F60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D67C9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F3A0734"/>
    <w:multiLevelType w:val="hybridMultilevel"/>
    <w:tmpl w:val="2F6458F4"/>
    <w:lvl w:ilvl="0" w:tplc="F45E5B34">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3282B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3ED2D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52179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A373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D2B17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5E729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1EE92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A818F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640904E5"/>
    <w:multiLevelType w:val="hybridMultilevel"/>
    <w:tmpl w:val="FB4AF166"/>
    <w:lvl w:ilvl="0" w:tplc="6E542FA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98F7C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D2F44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74086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42CFBE">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D0347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E8C6F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5C2A6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1A4B0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66050EC8"/>
    <w:multiLevelType w:val="hybridMultilevel"/>
    <w:tmpl w:val="67D6F756"/>
    <w:lvl w:ilvl="0" w:tplc="300A5F34">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FE579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76B6C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1A5B0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30BD4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128C4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3C102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D0A47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3000B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661E5B25"/>
    <w:multiLevelType w:val="hybridMultilevel"/>
    <w:tmpl w:val="B48869E0"/>
    <w:lvl w:ilvl="0" w:tplc="41A49B50">
      <w:start w:val="1"/>
      <w:numFmt w:val="bullet"/>
      <w:lvlText w:val="•"/>
      <w:lvlJc w:val="left"/>
      <w:pPr>
        <w:ind w:left="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321EE4">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5C2780">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2A1B2C">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46963E">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06E12C">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BAFC54">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EC8C6C">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224E46">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66E23A4A"/>
    <w:multiLevelType w:val="hybridMultilevel"/>
    <w:tmpl w:val="E90AC7D6"/>
    <w:lvl w:ilvl="0" w:tplc="D4568612">
      <w:start w:val="1"/>
      <w:numFmt w:val="decimal"/>
      <w:lvlText w:val="%1."/>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CE4600">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CAF88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D8660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AEEE1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CADE82">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222A4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B4F2B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D8B4A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66EC28AE"/>
    <w:multiLevelType w:val="hybridMultilevel"/>
    <w:tmpl w:val="C8EA3EBC"/>
    <w:lvl w:ilvl="0" w:tplc="27C4EDCC">
      <w:start w:val="1"/>
      <w:numFmt w:val="bullet"/>
      <w:lvlText w:val="•"/>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DECFA2">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38352C">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324DDE">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AAE566">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406A2A">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940E60">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7A8944">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8EF5DA">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67626A55"/>
    <w:multiLevelType w:val="hybridMultilevel"/>
    <w:tmpl w:val="3D64817E"/>
    <w:lvl w:ilvl="0" w:tplc="2B584562">
      <w:start w:val="1"/>
      <w:numFmt w:val="decimal"/>
      <w:lvlText w:val="%1."/>
      <w:lvlJc w:val="left"/>
      <w:pPr>
        <w:ind w:left="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B4D1EC">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AEDF4E">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8035A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88C47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063F6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9015D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ACE19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7A734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67D34DB4"/>
    <w:multiLevelType w:val="hybridMultilevel"/>
    <w:tmpl w:val="63EA8E82"/>
    <w:lvl w:ilvl="0" w:tplc="B6902350">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A01C8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7CD8A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EC29E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6A9D5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C851A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56944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7EF09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A4BA6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68FD017D"/>
    <w:multiLevelType w:val="hybridMultilevel"/>
    <w:tmpl w:val="840EB622"/>
    <w:lvl w:ilvl="0" w:tplc="D90AF5CE">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7EC4D4">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BC967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784B8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ECFD7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0CC2BF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DE5DE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E88C8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1E4A8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698C7AC1"/>
    <w:multiLevelType w:val="hybridMultilevel"/>
    <w:tmpl w:val="21BA2134"/>
    <w:lvl w:ilvl="0" w:tplc="33360004">
      <w:start w:val="1"/>
      <w:numFmt w:val="upperLetter"/>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52F67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1CF3C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D6334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FE4664">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DE71C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5ECBC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D8193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4680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9B76414"/>
    <w:multiLevelType w:val="hybridMultilevel"/>
    <w:tmpl w:val="3A064032"/>
    <w:lvl w:ilvl="0" w:tplc="4D647A1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42F06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F62CB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F2C62C">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2A3B7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AAD34E">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B40E3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E6DC40">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9EA98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6B612668"/>
    <w:multiLevelType w:val="multilevel"/>
    <w:tmpl w:val="3558C6BA"/>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75022B25"/>
    <w:multiLevelType w:val="hybridMultilevel"/>
    <w:tmpl w:val="A8E8515E"/>
    <w:lvl w:ilvl="0" w:tplc="E17043A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A68E6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4253C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0AA48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2DF68">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442884">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F08D4E">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F2F85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52654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75417E07"/>
    <w:multiLevelType w:val="hybridMultilevel"/>
    <w:tmpl w:val="4BB614AE"/>
    <w:lvl w:ilvl="0" w:tplc="BA9453A0">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D4A47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E0C1E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78D4F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E3020">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0045B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9E3B4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60344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8C97C6">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75B613AE"/>
    <w:multiLevelType w:val="hybridMultilevel"/>
    <w:tmpl w:val="4A421B6C"/>
    <w:lvl w:ilvl="0" w:tplc="7A824D70">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9AC8D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B04AE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A48DB8">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9C255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82AB6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9E90A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BC5FE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28F4E2">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6235EE1"/>
    <w:multiLevelType w:val="hybridMultilevel"/>
    <w:tmpl w:val="36A85120"/>
    <w:lvl w:ilvl="0" w:tplc="C040FBA6">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B83986">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24ECA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8CA086">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60218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E6471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548C9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78CD4C">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D48134">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76C11656"/>
    <w:multiLevelType w:val="hybridMultilevel"/>
    <w:tmpl w:val="39C25912"/>
    <w:lvl w:ilvl="0" w:tplc="A180239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DAD1C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3D0418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1487F4">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6046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70573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30050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7CAA2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844448">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780F2E11"/>
    <w:multiLevelType w:val="hybridMultilevel"/>
    <w:tmpl w:val="E7F67278"/>
    <w:lvl w:ilvl="0" w:tplc="C83C34BC">
      <w:start w:val="1"/>
      <w:numFmt w:val="low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42B99E">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5090A2">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C4B3CA">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029502">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989840">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D49A3A">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622FF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3C84F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782B4EFB"/>
    <w:multiLevelType w:val="hybridMultilevel"/>
    <w:tmpl w:val="61CC25B4"/>
    <w:lvl w:ilvl="0" w:tplc="E57C8408">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8AF74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9A1AF8">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C2CE0E">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CA8E2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420BB6">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520B46">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8677E4">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402F30">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79213048"/>
    <w:multiLevelType w:val="hybridMultilevel"/>
    <w:tmpl w:val="CC8E041C"/>
    <w:lvl w:ilvl="0" w:tplc="0BC86076">
      <w:start w:val="3"/>
      <w:numFmt w:val="upperLetter"/>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149B2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FAF8FA">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2EF50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3CEF7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6E9C8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600B3C">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FAC6EE">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32596A">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79E05113"/>
    <w:multiLevelType w:val="hybridMultilevel"/>
    <w:tmpl w:val="042A2018"/>
    <w:lvl w:ilvl="0" w:tplc="940AD642">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C4345A">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109794">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588EF2">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7AEF06">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C40F6A">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721520">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82E6FA">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722435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AE61C20"/>
    <w:multiLevelType w:val="hybridMultilevel"/>
    <w:tmpl w:val="796C9F6A"/>
    <w:lvl w:ilvl="0" w:tplc="1E9A6810">
      <w:start w:val="1"/>
      <w:numFmt w:val="bullet"/>
      <w:lvlText w:val="•"/>
      <w:lvlJc w:val="left"/>
      <w:pPr>
        <w:ind w:left="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3E5A8C">
      <w:start w:val="1"/>
      <w:numFmt w:val="bullet"/>
      <w:lvlText w:val="o"/>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8E5032">
      <w:start w:val="1"/>
      <w:numFmt w:val="bullet"/>
      <w:lvlText w:val="▪"/>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181BBE">
      <w:start w:val="1"/>
      <w:numFmt w:val="bullet"/>
      <w:lvlText w:val="•"/>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C0F6E0">
      <w:start w:val="1"/>
      <w:numFmt w:val="bullet"/>
      <w:lvlText w:val="o"/>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223EBA">
      <w:start w:val="1"/>
      <w:numFmt w:val="bullet"/>
      <w:lvlText w:val="▪"/>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D2864A">
      <w:start w:val="1"/>
      <w:numFmt w:val="bullet"/>
      <w:lvlText w:val="•"/>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125E04">
      <w:start w:val="1"/>
      <w:numFmt w:val="bullet"/>
      <w:lvlText w:val="o"/>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6CD65E">
      <w:start w:val="1"/>
      <w:numFmt w:val="bullet"/>
      <w:lvlText w:val="▪"/>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7E2F1BCE"/>
    <w:multiLevelType w:val="hybridMultilevel"/>
    <w:tmpl w:val="AF6E7A8A"/>
    <w:lvl w:ilvl="0" w:tplc="988CCFA0">
      <w:start w:val="1"/>
      <w:numFmt w:val="decimal"/>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9ADE72">
      <w:start w:val="1"/>
      <w:numFmt w:val="lowerLetter"/>
      <w:lvlText w:val="%2"/>
      <w:lvlJc w:val="left"/>
      <w:pPr>
        <w:ind w:left="1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E69606">
      <w:start w:val="1"/>
      <w:numFmt w:val="lowerRoman"/>
      <w:lvlText w:val="%3"/>
      <w:lvlJc w:val="left"/>
      <w:pPr>
        <w:ind w:left="2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9A9730">
      <w:start w:val="1"/>
      <w:numFmt w:val="decimal"/>
      <w:lvlText w:val="%4"/>
      <w:lvlJc w:val="left"/>
      <w:pPr>
        <w:ind w:left="2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0C93AA">
      <w:start w:val="1"/>
      <w:numFmt w:val="lowerLetter"/>
      <w:lvlText w:val="%5"/>
      <w:lvlJc w:val="left"/>
      <w:pPr>
        <w:ind w:left="3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D28258">
      <w:start w:val="1"/>
      <w:numFmt w:val="lowerRoman"/>
      <w:lvlText w:val="%6"/>
      <w:lvlJc w:val="left"/>
      <w:pPr>
        <w:ind w:left="4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D09918">
      <w:start w:val="1"/>
      <w:numFmt w:val="decimal"/>
      <w:lvlText w:val="%7"/>
      <w:lvlJc w:val="left"/>
      <w:pPr>
        <w:ind w:left="5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9A7DC2">
      <w:start w:val="1"/>
      <w:numFmt w:val="lowerLetter"/>
      <w:lvlText w:val="%8"/>
      <w:lvlJc w:val="left"/>
      <w:pPr>
        <w:ind w:left="5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AAF6EC">
      <w:start w:val="1"/>
      <w:numFmt w:val="lowerRoman"/>
      <w:lvlText w:val="%9"/>
      <w:lvlJc w:val="left"/>
      <w:pPr>
        <w:ind w:left="6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3"/>
  </w:num>
  <w:num w:numId="2">
    <w:abstractNumId w:val="51"/>
  </w:num>
  <w:num w:numId="3">
    <w:abstractNumId w:val="19"/>
  </w:num>
  <w:num w:numId="4">
    <w:abstractNumId w:val="17"/>
  </w:num>
  <w:num w:numId="5">
    <w:abstractNumId w:val="100"/>
  </w:num>
  <w:num w:numId="6">
    <w:abstractNumId w:val="105"/>
  </w:num>
  <w:num w:numId="7">
    <w:abstractNumId w:val="5"/>
  </w:num>
  <w:num w:numId="8">
    <w:abstractNumId w:val="44"/>
  </w:num>
  <w:num w:numId="9">
    <w:abstractNumId w:val="50"/>
  </w:num>
  <w:num w:numId="10">
    <w:abstractNumId w:val="89"/>
  </w:num>
  <w:num w:numId="11">
    <w:abstractNumId w:val="41"/>
  </w:num>
  <w:num w:numId="12">
    <w:abstractNumId w:val="33"/>
  </w:num>
  <w:num w:numId="13">
    <w:abstractNumId w:val="48"/>
  </w:num>
  <w:num w:numId="14">
    <w:abstractNumId w:val="107"/>
  </w:num>
  <w:num w:numId="15">
    <w:abstractNumId w:val="40"/>
  </w:num>
  <w:num w:numId="16">
    <w:abstractNumId w:val="116"/>
  </w:num>
  <w:num w:numId="17">
    <w:abstractNumId w:val="71"/>
  </w:num>
  <w:num w:numId="18">
    <w:abstractNumId w:val="1"/>
  </w:num>
  <w:num w:numId="19">
    <w:abstractNumId w:val="3"/>
  </w:num>
  <w:num w:numId="20">
    <w:abstractNumId w:val="99"/>
  </w:num>
  <w:num w:numId="21">
    <w:abstractNumId w:val="39"/>
  </w:num>
  <w:num w:numId="22">
    <w:abstractNumId w:val="77"/>
  </w:num>
  <w:num w:numId="23">
    <w:abstractNumId w:val="85"/>
  </w:num>
  <w:num w:numId="24">
    <w:abstractNumId w:val="117"/>
  </w:num>
  <w:num w:numId="25">
    <w:abstractNumId w:val="45"/>
  </w:num>
  <w:num w:numId="26">
    <w:abstractNumId w:val="6"/>
  </w:num>
  <w:num w:numId="27">
    <w:abstractNumId w:val="25"/>
  </w:num>
  <w:num w:numId="28">
    <w:abstractNumId w:val="64"/>
  </w:num>
  <w:num w:numId="29">
    <w:abstractNumId w:val="88"/>
  </w:num>
  <w:num w:numId="30">
    <w:abstractNumId w:val="90"/>
  </w:num>
  <w:num w:numId="31">
    <w:abstractNumId w:val="56"/>
  </w:num>
  <w:num w:numId="32">
    <w:abstractNumId w:val="29"/>
  </w:num>
  <w:num w:numId="33">
    <w:abstractNumId w:val="10"/>
  </w:num>
  <w:num w:numId="34">
    <w:abstractNumId w:val="106"/>
  </w:num>
  <w:num w:numId="35">
    <w:abstractNumId w:val="18"/>
  </w:num>
  <w:num w:numId="36">
    <w:abstractNumId w:val="87"/>
  </w:num>
  <w:num w:numId="37">
    <w:abstractNumId w:val="94"/>
  </w:num>
  <w:num w:numId="38">
    <w:abstractNumId w:val="101"/>
  </w:num>
  <w:num w:numId="39">
    <w:abstractNumId w:val="21"/>
  </w:num>
  <w:num w:numId="40">
    <w:abstractNumId w:val="69"/>
  </w:num>
  <w:num w:numId="41">
    <w:abstractNumId w:val="79"/>
  </w:num>
  <w:num w:numId="42">
    <w:abstractNumId w:val="59"/>
  </w:num>
  <w:num w:numId="43">
    <w:abstractNumId w:val="0"/>
  </w:num>
  <w:num w:numId="44">
    <w:abstractNumId w:val="68"/>
  </w:num>
  <w:num w:numId="45">
    <w:abstractNumId w:val="23"/>
  </w:num>
  <w:num w:numId="46">
    <w:abstractNumId w:val="75"/>
  </w:num>
  <w:num w:numId="47">
    <w:abstractNumId w:val="54"/>
  </w:num>
  <w:num w:numId="48">
    <w:abstractNumId w:val="78"/>
  </w:num>
  <w:num w:numId="49">
    <w:abstractNumId w:val="27"/>
  </w:num>
  <w:num w:numId="50">
    <w:abstractNumId w:val="11"/>
  </w:num>
  <w:num w:numId="51">
    <w:abstractNumId w:val="74"/>
  </w:num>
  <w:num w:numId="52">
    <w:abstractNumId w:val="31"/>
  </w:num>
  <w:num w:numId="53">
    <w:abstractNumId w:val="109"/>
  </w:num>
  <w:num w:numId="54">
    <w:abstractNumId w:val="112"/>
  </w:num>
  <w:num w:numId="55">
    <w:abstractNumId w:val="7"/>
  </w:num>
  <w:num w:numId="56">
    <w:abstractNumId w:val="114"/>
  </w:num>
  <w:num w:numId="57">
    <w:abstractNumId w:val="95"/>
  </w:num>
  <w:num w:numId="58">
    <w:abstractNumId w:val="83"/>
  </w:num>
  <w:num w:numId="59">
    <w:abstractNumId w:val="113"/>
  </w:num>
  <w:num w:numId="60">
    <w:abstractNumId w:val="115"/>
  </w:num>
  <w:num w:numId="61">
    <w:abstractNumId w:val="81"/>
  </w:num>
  <w:num w:numId="62">
    <w:abstractNumId w:val="65"/>
  </w:num>
  <w:num w:numId="63">
    <w:abstractNumId w:val="12"/>
  </w:num>
  <w:num w:numId="64">
    <w:abstractNumId w:val="91"/>
  </w:num>
  <w:num w:numId="65">
    <w:abstractNumId w:val="98"/>
  </w:num>
  <w:num w:numId="66">
    <w:abstractNumId w:val="15"/>
  </w:num>
  <w:num w:numId="67">
    <w:abstractNumId w:val="13"/>
  </w:num>
  <w:num w:numId="68">
    <w:abstractNumId w:val="66"/>
  </w:num>
  <w:num w:numId="69">
    <w:abstractNumId w:val="82"/>
  </w:num>
  <w:num w:numId="70">
    <w:abstractNumId w:val="37"/>
  </w:num>
  <w:num w:numId="71">
    <w:abstractNumId w:val="80"/>
  </w:num>
  <w:num w:numId="72">
    <w:abstractNumId w:val="14"/>
  </w:num>
  <w:num w:numId="73">
    <w:abstractNumId w:val="46"/>
  </w:num>
  <w:num w:numId="74">
    <w:abstractNumId w:val="47"/>
  </w:num>
  <w:num w:numId="75">
    <w:abstractNumId w:val="70"/>
  </w:num>
  <w:num w:numId="76">
    <w:abstractNumId w:val="20"/>
  </w:num>
  <w:num w:numId="77">
    <w:abstractNumId w:val="97"/>
  </w:num>
  <w:num w:numId="78">
    <w:abstractNumId w:val="8"/>
  </w:num>
  <w:num w:numId="79">
    <w:abstractNumId w:val="62"/>
  </w:num>
  <w:num w:numId="80">
    <w:abstractNumId w:val="2"/>
  </w:num>
  <w:num w:numId="81">
    <w:abstractNumId w:val="57"/>
  </w:num>
  <w:num w:numId="82">
    <w:abstractNumId w:val="38"/>
  </w:num>
  <w:num w:numId="83">
    <w:abstractNumId w:val="96"/>
  </w:num>
  <w:num w:numId="84">
    <w:abstractNumId w:val="49"/>
  </w:num>
  <w:num w:numId="85">
    <w:abstractNumId w:val="118"/>
  </w:num>
  <w:num w:numId="86">
    <w:abstractNumId w:val="36"/>
  </w:num>
  <w:num w:numId="87">
    <w:abstractNumId w:val="24"/>
  </w:num>
  <w:num w:numId="88">
    <w:abstractNumId w:val="111"/>
  </w:num>
  <w:num w:numId="89">
    <w:abstractNumId w:val="30"/>
  </w:num>
  <w:num w:numId="90">
    <w:abstractNumId w:val="22"/>
  </w:num>
  <w:num w:numId="91">
    <w:abstractNumId w:val="4"/>
  </w:num>
  <w:num w:numId="92">
    <w:abstractNumId w:val="63"/>
  </w:num>
  <w:num w:numId="93">
    <w:abstractNumId w:val="84"/>
  </w:num>
  <w:num w:numId="94">
    <w:abstractNumId w:val="52"/>
  </w:num>
  <w:num w:numId="95">
    <w:abstractNumId w:val="61"/>
  </w:num>
  <w:num w:numId="96">
    <w:abstractNumId w:val="108"/>
  </w:num>
  <w:num w:numId="97">
    <w:abstractNumId w:val="86"/>
  </w:num>
  <w:num w:numId="98">
    <w:abstractNumId w:val="53"/>
  </w:num>
  <w:num w:numId="99">
    <w:abstractNumId w:val="55"/>
  </w:num>
  <w:num w:numId="100">
    <w:abstractNumId w:val="67"/>
  </w:num>
  <w:num w:numId="101">
    <w:abstractNumId w:val="110"/>
  </w:num>
  <w:num w:numId="102">
    <w:abstractNumId w:val="32"/>
  </w:num>
  <w:num w:numId="103">
    <w:abstractNumId w:val="58"/>
  </w:num>
  <w:num w:numId="104">
    <w:abstractNumId w:val="60"/>
  </w:num>
  <w:num w:numId="105">
    <w:abstractNumId w:val="103"/>
  </w:num>
  <w:num w:numId="106">
    <w:abstractNumId w:val="26"/>
  </w:num>
  <w:num w:numId="107">
    <w:abstractNumId w:val="35"/>
  </w:num>
  <w:num w:numId="108">
    <w:abstractNumId w:val="34"/>
  </w:num>
  <w:num w:numId="109">
    <w:abstractNumId w:val="28"/>
  </w:num>
  <w:num w:numId="110">
    <w:abstractNumId w:val="102"/>
  </w:num>
  <w:num w:numId="111">
    <w:abstractNumId w:val="93"/>
  </w:num>
  <w:num w:numId="112">
    <w:abstractNumId w:val="92"/>
  </w:num>
  <w:num w:numId="113">
    <w:abstractNumId w:val="76"/>
  </w:num>
  <w:num w:numId="114">
    <w:abstractNumId w:val="72"/>
  </w:num>
  <w:num w:numId="115">
    <w:abstractNumId w:val="73"/>
  </w:num>
  <w:num w:numId="116">
    <w:abstractNumId w:val="16"/>
  </w:num>
  <w:num w:numId="117">
    <w:abstractNumId w:val="9"/>
  </w:num>
  <w:num w:numId="118">
    <w:abstractNumId w:val="104"/>
  </w:num>
  <w:num w:numId="119">
    <w:abstractNumId w:val="4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A1"/>
    <w:rsid w:val="00BB00FB"/>
    <w:rsid w:val="00BD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9878290-44DC-42A2-BEAE-8F230CC0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1" w:lineRule="auto"/>
      <w:ind w:right="3" w:firstLine="33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62"/>
      <w:ind w:left="10" w:right="5" w:hanging="10"/>
      <w:jc w:val="center"/>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62"/>
      <w:ind w:left="10" w:hanging="10"/>
      <w:jc w:val="center"/>
      <w:outlineLvl w:val="1"/>
    </w:pPr>
    <w:rPr>
      <w:rFonts w:ascii="Arial" w:eastAsia="Arial" w:hAnsi="Arial" w:cs="Arial"/>
      <w:i/>
      <w:color w:val="000000"/>
      <w:sz w:val="20"/>
    </w:rPr>
  </w:style>
  <w:style w:type="paragraph" w:styleId="Heading3">
    <w:name w:val="heading 3"/>
    <w:next w:val="Normal"/>
    <w:link w:val="Heading3Char"/>
    <w:uiPriority w:val="9"/>
    <w:unhideWhenUsed/>
    <w:qFormat/>
    <w:pPr>
      <w:keepNext/>
      <w:keepLines/>
      <w:spacing w:after="0"/>
      <w:ind w:left="15" w:hanging="10"/>
      <w:jc w:val="center"/>
      <w:outlineLvl w:val="2"/>
    </w:pPr>
    <w:rPr>
      <w:rFonts w:ascii="Arial" w:eastAsia="Arial" w:hAnsi="Arial" w:cs="Arial"/>
      <w:color w:val="000000"/>
      <w:sz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16"/>
      <w:u w:val="single" w:color="000000"/>
    </w:rPr>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2.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3.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4.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5.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_rels/header6.xml.rels><?xml version="1.0" encoding="UTF-8" standalone="yes"?>
<Relationships xmlns="http://schemas.openxmlformats.org/package/2006/relationships"><Relationship Id="rId13" Type="http://schemas.openxmlformats.org/officeDocument/2006/relationships/image" Target="media/image0.png"/><Relationship Id="rId2" Type="http://schemas.openxmlformats.org/officeDocument/2006/relationships/image" Target="media/image2.png"/><Relationship Id="rId1" Type="http://schemas.openxmlformats.org/officeDocument/2006/relationships/image" Target="media/image1.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28147</Words>
  <Characters>160442</Characters>
  <Application>Microsoft Office Word</Application>
  <DocSecurity>4</DocSecurity>
  <Lines>1337</Lines>
  <Paragraphs>376</Paragraphs>
  <ScaleCrop>false</ScaleCrop>
  <Company>Organization</Company>
  <LinksUpToDate>false</LinksUpToDate>
  <CharactersWithSpaces>188213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5401 del BOE núm. 86 de 2019</dc:title>
  <dc:subject>BOE-A-2019-5401</dc:subject>
  <dc:creator>MINISTERIO DE TRABAJO, MIGRACIONES Y SEGURIDAD SOCIAL</dc:creator>
  <cp:keywords>RESOLUCIÓN de 19/03/2019;"MINISTERIO DE TRABAJO, MIGRACIONES Y SEGURIDAD SOCIAL";BOE-A-2019-5401;BOE 86 de 2019;5401;10/04/2019</cp:keywords>
  <cp:lastModifiedBy>word2</cp:lastModifiedBy>
  <cp:revision>2</cp:revision>
  <dcterms:created xsi:type="dcterms:W3CDTF">2022-07-09T08:11:00Z</dcterms:created>
  <dcterms:modified xsi:type="dcterms:W3CDTF">2022-07-09T08:11:00Z</dcterms:modified>
</cp:coreProperties>
</file>