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08" w:rsidRDefault="0062238B">
      <w:pPr>
        <w:pStyle w:val="Heading"/>
        <w:spacing w:before="66" w:after="0"/>
        <w:jc w:val="right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</wp:posOffset>
            </wp:positionH>
            <wp:positionV relativeFrom="paragraph">
              <wp:posOffset>3960</wp:posOffset>
            </wp:positionV>
            <wp:extent cx="1616040" cy="668160"/>
            <wp:effectExtent l="0" t="0" r="3210" b="0"/>
            <wp:wrapSquare wrapText="bothSides"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6040" cy="6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  <w:b w:val="0"/>
          <w:bCs w:val="0"/>
          <w:sz w:val="18"/>
          <w:szCs w:val="18"/>
        </w:rPr>
        <w:t>31/08/2022</w:t>
      </w:r>
    </w:p>
    <w:p w:rsidR="00B04308" w:rsidRDefault="0062238B">
      <w:pPr>
        <w:pStyle w:val="Heading"/>
        <w:jc w:val="right"/>
      </w:pPr>
      <w:r>
        <w:rPr>
          <w:rStyle w:val="StrongEmphasis"/>
          <w:sz w:val="40"/>
          <w:szCs w:val="40"/>
        </w:rPr>
        <w:t>Contratos programados 2021</w:t>
      </w:r>
    </w:p>
    <w:p w:rsidR="00B04308" w:rsidRDefault="00B04308">
      <w:pPr>
        <w:pStyle w:val="Textbody"/>
        <w:jc w:val="right"/>
      </w:pPr>
    </w:p>
    <w:p w:rsidR="00B04308" w:rsidRDefault="00B04308">
      <w:pPr>
        <w:pStyle w:val="Textbody"/>
        <w:spacing w:after="0" w:line="360" w:lineRule="auto"/>
        <w:jc w:val="both"/>
      </w:pPr>
    </w:p>
    <w:p w:rsidR="00B04308" w:rsidRDefault="00B04308">
      <w:pPr>
        <w:pStyle w:val="Textbody"/>
        <w:spacing w:after="0" w:line="360" w:lineRule="auto"/>
        <w:jc w:val="both"/>
      </w:pPr>
    </w:p>
    <w:p w:rsidR="00B04308" w:rsidRDefault="0062238B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auditoría de cuentas anuales para Mataderos Insulares de Gran Canaria SLU</w:t>
      </w:r>
    </w:p>
    <w:p w:rsidR="00B04308" w:rsidRDefault="00B0430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</w:t>
            </w:r>
            <w:r>
              <w:rPr>
                <w:rFonts w:ascii="Arial" w:hAnsi="Arial"/>
                <w:sz w:val="20"/>
                <w:szCs w:val="20"/>
              </w:rPr>
              <w:t xml:space="preserve">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3.723,14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260,62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3.983,76 euros</w:t>
            </w:r>
          </w:p>
        </w:tc>
      </w:tr>
    </w:tbl>
    <w:p w:rsidR="00B04308" w:rsidRDefault="00B04308">
      <w:pPr>
        <w:pStyle w:val="Textbody"/>
        <w:jc w:val="right"/>
      </w:pPr>
    </w:p>
    <w:p w:rsidR="00B04308" w:rsidRDefault="00B04308">
      <w:pPr>
        <w:pStyle w:val="Textbody"/>
        <w:spacing w:after="0" w:line="360" w:lineRule="auto"/>
        <w:jc w:val="both"/>
      </w:pPr>
    </w:p>
    <w:p w:rsidR="00B04308" w:rsidRDefault="0062238B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alquiler de equipo, instalación y mantenimiento del desfibrilador DOC</w:t>
      </w:r>
    </w:p>
    <w:p w:rsidR="00B04308" w:rsidRDefault="0062238B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Expediente nº: 17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/2021</w:t>
      </w:r>
    </w:p>
    <w:p w:rsidR="00B04308" w:rsidRDefault="00B0430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 xml:space="preserve">1.188,00 </w:t>
            </w: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1.188,00 euros</w:t>
            </w:r>
          </w:p>
        </w:tc>
      </w:tr>
    </w:tbl>
    <w:p w:rsidR="00B04308" w:rsidRDefault="00B04308">
      <w:pPr>
        <w:pStyle w:val="Textbody"/>
        <w:jc w:val="right"/>
      </w:pPr>
    </w:p>
    <w:p w:rsidR="00B04308" w:rsidRDefault="00B04308">
      <w:pPr>
        <w:pStyle w:val="Standard"/>
        <w:jc w:val="both"/>
      </w:pPr>
    </w:p>
    <w:p w:rsidR="00B04308" w:rsidRDefault="0062238B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Contrato de Servicio de limpieza para el Matadero Insular de Gran Canaria, S.L.U.</w:t>
      </w:r>
    </w:p>
    <w:p w:rsidR="00B04308" w:rsidRDefault="00B04308">
      <w:pPr>
        <w:pStyle w:val="Standard"/>
        <w:jc w:val="both"/>
      </w:pPr>
    </w:p>
    <w:p w:rsidR="00B04308" w:rsidRDefault="0062238B">
      <w:pPr>
        <w:pStyle w:val="Standard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 xml:space="preserve">Expediente nº: </w:t>
      </w:r>
      <w:r>
        <w:rPr>
          <w:rStyle w:val="StrongEmphasis"/>
          <w:rFonts w:ascii="Arial" w:eastAsia="Verdana" w:hAnsi="Arial" w:cs="Verdana"/>
          <w:color w:val="000000"/>
          <w:sz w:val="20"/>
          <w:szCs w:val="20"/>
        </w:rPr>
        <w:t>269/2021</w:t>
      </w:r>
    </w:p>
    <w:p w:rsidR="00B04308" w:rsidRDefault="00B0430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Verdana" w:hAnsi="Arial" w:cs="Verdana"/>
                <w:color w:val="000000"/>
                <w:sz w:val="18"/>
                <w:szCs w:val="18"/>
              </w:rPr>
              <w:t>116.327,86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8.142,95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124.470,81 euro</w:t>
            </w:r>
          </w:p>
        </w:tc>
      </w:tr>
    </w:tbl>
    <w:p w:rsidR="00B04308" w:rsidRDefault="00B04308">
      <w:pPr>
        <w:pStyle w:val="Textbody"/>
        <w:jc w:val="right"/>
      </w:pPr>
    </w:p>
    <w:p w:rsidR="00B04308" w:rsidRDefault="00B04308">
      <w:pPr>
        <w:pStyle w:val="Standard"/>
        <w:jc w:val="both"/>
      </w:pPr>
    </w:p>
    <w:p w:rsidR="00B04308" w:rsidRDefault="0062238B">
      <w:pPr>
        <w:pStyle w:val="Standard"/>
        <w:jc w:val="both"/>
      </w:pPr>
      <w:r>
        <w:rPr>
          <w:rStyle w:val="StrongEmphasis"/>
          <w:rFonts w:ascii="Arial" w:eastAsia="Verdana" w:hAnsi="Arial" w:cs="Verdana"/>
          <w:b w:val="0"/>
          <w:bCs w:val="0"/>
          <w:color w:val="000000"/>
          <w:sz w:val="22"/>
          <w:szCs w:val="22"/>
        </w:rPr>
        <w:t>Servicio de Seguridad Alimentaria</w:t>
      </w:r>
    </w:p>
    <w:p w:rsidR="00B04308" w:rsidRDefault="00B04308">
      <w:pPr>
        <w:pStyle w:val="Standard"/>
        <w:jc w:val="both"/>
      </w:pPr>
    </w:p>
    <w:p w:rsidR="00B04308" w:rsidRDefault="00B0430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13.900,00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973,00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14,873,00 euros</w:t>
            </w:r>
          </w:p>
        </w:tc>
      </w:tr>
    </w:tbl>
    <w:p w:rsidR="00B04308" w:rsidRDefault="00B04308">
      <w:pPr>
        <w:pStyle w:val="Textbody"/>
        <w:spacing w:after="0" w:line="360" w:lineRule="auto"/>
        <w:jc w:val="right"/>
      </w:pPr>
    </w:p>
    <w:p w:rsidR="00B04308" w:rsidRDefault="0062238B">
      <w:pPr>
        <w:pStyle w:val="Standard"/>
        <w:jc w:val="both"/>
      </w:pPr>
      <w:bookmarkStart w:id="1" w:name="_Hlk90383768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ervicios de </w:t>
      </w:r>
      <w:bookmarkEnd w:id="1"/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g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estión de la comunicación pública</w:t>
      </w:r>
    </w:p>
    <w:p w:rsidR="00B04308" w:rsidRDefault="00B04308">
      <w:pPr>
        <w:pStyle w:val="Standard"/>
        <w:jc w:val="both"/>
      </w:pPr>
    </w:p>
    <w:p w:rsidR="00B04308" w:rsidRDefault="00B0430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Precio </w:t>
            </w:r>
            <w:r>
              <w:rPr>
                <w:rFonts w:ascii="Arial" w:hAnsi="Arial"/>
                <w:sz w:val="22"/>
                <w:szCs w:val="22"/>
              </w:rPr>
              <w:t>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14.979,93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1.048,59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16.028,52 euros</w:t>
            </w:r>
          </w:p>
        </w:tc>
      </w:tr>
    </w:tbl>
    <w:p w:rsidR="00B04308" w:rsidRDefault="00B04308">
      <w:pPr>
        <w:pStyle w:val="Standard"/>
        <w:jc w:val="both"/>
      </w:pPr>
    </w:p>
    <w:p w:rsidR="00B04308" w:rsidRDefault="0062238B">
      <w:pPr>
        <w:pStyle w:val="Standard"/>
        <w:jc w:val="both"/>
      </w:pPr>
      <w:bookmarkStart w:id="2" w:name="_Hlk903837681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0"/>
          <w:szCs w:val="20"/>
        </w:rPr>
        <w:t>S</w:t>
      </w:r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 xml:space="preserve">ervicio de </w:t>
      </w:r>
      <w:bookmarkEnd w:id="2"/>
      <w:r>
        <w:rPr>
          <w:rStyle w:val="StrongEmphasis"/>
          <w:rFonts w:ascii="Arial" w:eastAsia="Lucida Sans Unicode" w:hAnsi="Arial" w:cs="Arial"/>
          <w:b w:val="0"/>
          <w:bCs w:val="0"/>
          <w:color w:val="000000"/>
          <w:sz w:val="22"/>
          <w:szCs w:val="22"/>
        </w:rPr>
        <w:t>gestión de protección de datos</w:t>
      </w:r>
    </w:p>
    <w:p w:rsidR="00B04308" w:rsidRDefault="00B04308">
      <w:pPr>
        <w:pStyle w:val="Standard"/>
        <w:jc w:val="both"/>
      </w:pPr>
    </w:p>
    <w:p w:rsidR="00B04308" w:rsidRDefault="00B0430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8.000,00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IGIC </w:t>
            </w:r>
            <w:r>
              <w:rPr>
                <w:rFonts w:ascii="Arial" w:hAnsi="Arial"/>
                <w:sz w:val="20"/>
                <w:szCs w:val="20"/>
              </w:rPr>
              <w:t>(7%)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8.560,00 euros</w:t>
            </w:r>
          </w:p>
        </w:tc>
      </w:tr>
    </w:tbl>
    <w:p w:rsidR="00B04308" w:rsidRDefault="00B04308">
      <w:pPr>
        <w:pStyle w:val="Textbody"/>
        <w:spacing w:after="0" w:line="360" w:lineRule="auto"/>
        <w:jc w:val="right"/>
      </w:pPr>
    </w:p>
    <w:p w:rsidR="00B04308" w:rsidRDefault="0062238B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Mantenimiento y solución de incidencias con los equipos y programas base</w:t>
      </w:r>
    </w:p>
    <w:p w:rsidR="00B04308" w:rsidRDefault="00B04308">
      <w:pPr>
        <w:pStyle w:val="Standard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5.400,00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5.778,00 euros</w:t>
            </w:r>
          </w:p>
        </w:tc>
      </w:tr>
    </w:tbl>
    <w:p w:rsidR="00B04308" w:rsidRDefault="00B04308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B04308" w:rsidRDefault="00B04308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B04308" w:rsidRDefault="00B04308">
      <w:pPr>
        <w:pStyle w:val="Standard"/>
        <w:spacing w:line="276" w:lineRule="auto"/>
        <w:jc w:val="both"/>
        <w:rPr>
          <w:rFonts w:ascii="Arial" w:hAnsi="Arial"/>
          <w:sz w:val="22"/>
          <w:szCs w:val="22"/>
        </w:rPr>
      </w:pPr>
    </w:p>
    <w:p w:rsidR="00B04308" w:rsidRDefault="0062238B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Suministro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y entrega de material de limipieza, químico, útiles y de limpieza</w:t>
      </w:r>
    </w:p>
    <w:p w:rsidR="00B04308" w:rsidRDefault="0062238B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22/2021-400.0.00.003</w:t>
      </w:r>
    </w:p>
    <w:p w:rsidR="00B04308" w:rsidRDefault="00B04308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60.000,00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4.200,00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64.200,00 euros</w:t>
            </w:r>
          </w:p>
        </w:tc>
      </w:tr>
    </w:tbl>
    <w:p w:rsidR="00B04308" w:rsidRDefault="00B04308">
      <w:pPr>
        <w:pStyle w:val="Standard"/>
        <w:spacing w:line="276" w:lineRule="auto"/>
        <w:jc w:val="both"/>
      </w:pPr>
    </w:p>
    <w:p w:rsidR="00B04308" w:rsidRDefault="0062238B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Suministro de 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uniformidad para el personal del Matadero</w:t>
      </w:r>
    </w:p>
    <w:p w:rsidR="00B04308" w:rsidRDefault="0062238B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Expediente nº: /2021-400.004</w:t>
      </w:r>
    </w:p>
    <w:p w:rsidR="00B04308" w:rsidRDefault="00B04308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19.600,00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588,00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20.188,00 euros</w:t>
            </w:r>
          </w:p>
        </w:tc>
      </w:tr>
    </w:tbl>
    <w:p w:rsidR="00B04308" w:rsidRDefault="00B04308">
      <w:pPr>
        <w:pStyle w:val="Standard"/>
        <w:spacing w:line="276" w:lineRule="auto"/>
        <w:jc w:val="both"/>
        <w:rPr>
          <w:sz w:val="18"/>
          <w:szCs w:val="18"/>
        </w:rPr>
      </w:pPr>
    </w:p>
    <w:p w:rsidR="00B04308" w:rsidRDefault="00B04308">
      <w:pPr>
        <w:pStyle w:val="Standard"/>
        <w:spacing w:line="276" w:lineRule="auto"/>
        <w:jc w:val="both"/>
        <w:rPr>
          <w:sz w:val="18"/>
          <w:szCs w:val="18"/>
        </w:rPr>
      </w:pPr>
    </w:p>
    <w:p w:rsidR="00B04308" w:rsidRDefault="00B04308">
      <w:pPr>
        <w:pStyle w:val="Standard"/>
        <w:spacing w:line="276" w:lineRule="auto"/>
        <w:jc w:val="both"/>
        <w:rPr>
          <w:sz w:val="18"/>
          <w:szCs w:val="18"/>
        </w:rPr>
      </w:pPr>
    </w:p>
    <w:p w:rsidR="00B04308" w:rsidRDefault="0062238B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>Servicio de mantenimiento preventivo y correctivo de</w:t>
      </w:r>
      <w:r>
        <w:rPr>
          <w:rStyle w:val="StrongEmphasis"/>
          <w:rFonts w:ascii="Arial" w:eastAsia="Verdana" w:hAnsi="Arial" w:cs="Arial"/>
          <w:b w:val="0"/>
          <w:bCs w:val="0"/>
          <w:color w:val="000000"/>
          <w:sz w:val="22"/>
          <w:szCs w:val="22"/>
        </w:rPr>
        <w:t xml:space="preserve"> los equipos y sistemas de protección contra incendios</w:t>
      </w:r>
    </w:p>
    <w:p w:rsidR="00B04308" w:rsidRDefault="0062238B">
      <w:pPr>
        <w:pStyle w:val="Textbody"/>
        <w:spacing w:after="0" w:line="360" w:lineRule="auto"/>
        <w:jc w:val="both"/>
      </w:pPr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 xml:space="preserve">Expediente nº: </w:t>
      </w:r>
      <w:bookmarkStart w:id="3" w:name="Bookmark1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211</w:t>
      </w:r>
      <w:bookmarkEnd w:id="3"/>
      <w:r>
        <w:rPr>
          <w:rStyle w:val="StrongEmphasis"/>
          <w:rFonts w:ascii="Arial" w:eastAsia="Verdana" w:hAnsi="Arial" w:cs="Verdana"/>
          <w:color w:val="000000"/>
          <w:sz w:val="20"/>
          <w:szCs w:val="20"/>
          <w:lang w:eastAsia="hi-IN"/>
        </w:rPr>
        <w:t>/2021</w:t>
      </w:r>
    </w:p>
    <w:p w:rsidR="00B04308" w:rsidRDefault="00B04308">
      <w:pPr>
        <w:pStyle w:val="Standard"/>
        <w:spacing w:line="276" w:lineRule="auto"/>
        <w:jc w:val="both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621"/>
        <w:gridCol w:w="2423"/>
      </w:tblGrid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Precio del contrato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B0430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B04308">
        <w:tblPrEx>
          <w:tblCellMar>
            <w:top w:w="0" w:type="dxa"/>
            <w:bottom w:w="0" w:type="dxa"/>
          </w:tblCellMar>
        </w:tblPrEx>
        <w:tc>
          <w:tcPr>
            <w:tcW w:w="45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Presupuesto de licitación (IGIC excluido)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5.600,00 euros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IGIC (7%)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392,00 euros</w:t>
            </w:r>
          </w:p>
        </w:tc>
        <w:tc>
          <w:tcPr>
            <w:tcW w:w="2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4308" w:rsidRDefault="0062238B">
            <w:pPr>
              <w:pStyle w:val="TableContents"/>
              <w:spacing w:line="24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Total</w:t>
            </w:r>
          </w:p>
          <w:p w:rsidR="00B04308" w:rsidRDefault="0062238B">
            <w:pPr>
              <w:pStyle w:val="Standard"/>
              <w:spacing w:line="24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5.992,00 euros</w:t>
            </w:r>
          </w:p>
        </w:tc>
      </w:tr>
    </w:tbl>
    <w:p w:rsidR="00B04308" w:rsidRDefault="00B04308">
      <w:pPr>
        <w:pStyle w:val="Standard"/>
        <w:spacing w:line="276" w:lineRule="auto"/>
        <w:jc w:val="both"/>
        <w:rPr>
          <w:sz w:val="20"/>
          <w:szCs w:val="20"/>
        </w:rPr>
      </w:pPr>
    </w:p>
    <w:p w:rsidR="00B04308" w:rsidRDefault="00B04308">
      <w:pPr>
        <w:pStyle w:val="Textbody"/>
        <w:jc w:val="right"/>
      </w:pPr>
    </w:p>
    <w:p w:rsidR="00B04308" w:rsidRDefault="00B04308">
      <w:pPr>
        <w:pStyle w:val="Textbody"/>
        <w:jc w:val="right"/>
      </w:pPr>
    </w:p>
    <w:p w:rsidR="00B04308" w:rsidRDefault="00B04308">
      <w:pPr>
        <w:pStyle w:val="Textbody"/>
        <w:jc w:val="right"/>
      </w:pPr>
    </w:p>
    <w:sectPr w:rsidR="00B043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238B">
      <w:r>
        <w:separator/>
      </w:r>
    </w:p>
  </w:endnote>
  <w:endnote w:type="continuationSeparator" w:id="0">
    <w:p w:rsidR="00000000" w:rsidRDefault="0062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OpenSymbol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238B">
      <w:r>
        <w:rPr>
          <w:color w:val="000000"/>
        </w:rPr>
        <w:separator/>
      </w:r>
    </w:p>
  </w:footnote>
  <w:footnote w:type="continuationSeparator" w:id="0">
    <w:p w:rsidR="00000000" w:rsidRDefault="0062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04308"/>
    <w:rsid w:val="0062238B"/>
    <w:rsid w:val="00B0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ADB86BB-BF8D-4D35-95E1-44F539E4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spacing w:before="100" w:after="10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gnature">
    <w:name w:val="Signature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Teletype">
    <w:name w:val="Teletype"/>
    <w:rPr>
      <w:rFonts w:ascii="Courier New" w:eastAsia="NSimSun" w:hAnsi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4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2022-09-05T12:03:00Z</dcterms:created>
  <dcterms:modified xsi:type="dcterms:W3CDTF">2022-09-05T12:03:00Z</dcterms:modified>
</cp:coreProperties>
</file>