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46684" w:rsidRDefault="007E28CD">
      <w:pPr>
        <w:tabs>
          <w:tab w:val="center" w:pos="1377"/>
          <w:tab w:val="center" w:pos="7128"/>
        </w:tabs>
        <w:spacing w:after="0" w:line="259" w:lineRule="auto"/>
        <w:ind w:right="0" w:firstLine="0"/>
        <w:jc w:val="left"/>
      </w:pPr>
      <w:r>
        <w:rPr>
          <w:noProof/>
        </w:rPr>
        <mc:AlternateContent>
          <mc:Choice Requires="wpg">
            <w:drawing>
              <wp:anchor distT="0" distB="0" distL="114300" distR="114300" simplePos="0" relativeHeight="251658240" behindDoc="0" locked="0" layoutInCell="1" allowOverlap="1">
                <wp:simplePos x="0" y="0"/>
                <wp:positionH relativeFrom="column">
                  <wp:posOffset>-347310</wp:posOffset>
                </wp:positionH>
                <wp:positionV relativeFrom="paragraph">
                  <wp:posOffset>-176508</wp:posOffset>
                </wp:positionV>
                <wp:extent cx="1141578" cy="1072391"/>
                <wp:effectExtent l="0" t="0" r="0" b="0"/>
                <wp:wrapSquare wrapText="bothSides"/>
                <wp:docPr id="9667" name="Group 9667"/>
                <wp:cNvGraphicFramePr/>
                <a:graphic xmlns:a="http://schemas.openxmlformats.org/drawingml/2006/main">
                  <a:graphicData uri="http://schemas.microsoft.com/office/word/2010/wordprocessingGroup">
                    <wpg:wgp>
                      <wpg:cNvGrpSpPr/>
                      <wpg:grpSpPr>
                        <a:xfrm>
                          <a:off x="0" y="0"/>
                          <a:ext cx="1141578" cy="1072391"/>
                          <a:chOff x="0" y="0"/>
                          <a:chExt cx="1141578" cy="1072391"/>
                        </a:xfrm>
                      </wpg:grpSpPr>
                      <pic:pic xmlns:pic="http://schemas.openxmlformats.org/drawingml/2006/picture">
                        <pic:nvPicPr>
                          <pic:cNvPr id="7" name="Picture 7"/>
                          <pic:cNvPicPr/>
                        </pic:nvPicPr>
                        <pic:blipFill>
                          <a:blip r:embed="rId7"/>
                          <a:stretch>
                            <a:fillRect/>
                          </a:stretch>
                        </pic:blipFill>
                        <pic:spPr>
                          <a:xfrm>
                            <a:off x="0" y="0"/>
                            <a:ext cx="1141578" cy="358386"/>
                          </a:xfrm>
                          <a:prstGeom prst="rect">
                            <a:avLst/>
                          </a:prstGeom>
                        </pic:spPr>
                      </pic:pic>
                      <pic:pic xmlns:pic="http://schemas.openxmlformats.org/drawingml/2006/picture">
                        <pic:nvPicPr>
                          <pic:cNvPr id="9" name="Picture 9"/>
                          <pic:cNvPicPr/>
                        </pic:nvPicPr>
                        <pic:blipFill>
                          <a:blip r:embed="rId8"/>
                          <a:stretch>
                            <a:fillRect/>
                          </a:stretch>
                        </pic:blipFill>
                        <pic:spPr>
                          <a:xfrm>
                            <a:off x="0" y="358385"/>
                            <a:ext cx="1141578" cy="358386"/>
                          </a:xfrm>
                          <a:prstGeom prst="rect">
                            <a:avLst/>
                          </a:prstGeom>
                        </pic:spPr>
                      </pic:pic>
                      <pic:pic xmlns:pic="http://schemas.openxmlformats.org/drawingml/2006/picture">
                        <pic:nvPicPr>
                          <pic:cNvPr id="11" name="Picture 11"/>
                          <pic:cNvPicPr/>
                        </pic:nvPicPr>
                        <pic:blipFill>
                          <a:blip r:embed="rId9"/>
                          <a:stretch>
                            <a:fillRect/>
                          </a:stretch>
                        </pic:blipFill>
                        <pic:spPr>
                          <a:xfrm>
                            <a:off x="0" y="716772"/>
                            <a:ext cx="1141578" cy="355619"/>
                          </a:xfrm>
                          <a:prstGeom prst="rect">
                            <a:avLst/>
                          </a:prstGeom>
                        </pic:spPr>
                      </pic:pic>
                      <wps:wsp>
                        <wps:cNvPr id="13" name="Rectangle 13"/>
                        <wps:cNvSpPr/>
                        <wps:spPr>
                          <a:xfrm>
                            <a:off x="347316" y="319493"/>
                            <a:ext cx="38164" cy="107231"/>
                          </a:xfrm>
                          <a:prstGeom prst="rect">
                            <a:avLst/>
                          </a:prstGeom>
                          <a:ln>
                            <a:noFill/>
                          </a:ln>
                        </wps:spPr>
                        <wps:txbx>
                          <w:txbxContent>
                            <w:p w:rsidR="00B46684" w:rsidRDefault="007E28CD">
                              <w:pPr>
                                <w:spacing w:after="160" w:line="259" w:lineRule="auto"/>
                                <w:ind w:right="0" w:firstLine="0"/>
                                <w:jc w:val="left"/>
                              </w:pPr>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14" name="Rectangle 14"/>
                        <wps:cNvSpPr/>
                        <wps:spPr>
                          <a:xfrm>
                            <a:off x="347316" y="452331"/>
                            <a:ext cx="38164" cy="107231"/>
                          </a:xfrm>
                          <a:prstGeom prst="rect">
                            <a:avLst/>
                          </a:prstGeom>
                          <a:ln>
                            <a:noFill/>
                          </a:ln>
                        </wps:spPr>
                        <wps:txbx>
                          <w:txbxContent>
                            <w:p w:rsidR="00B46684" w:rsidRDefault="007E28CD">
                              <w:pPr>
                                <w:spacing w:after="160" w:line="259" w:lineRule="auto"/>
                                <w:ind w:right="0" w:firstLine="0"/>
                                <w:jc w:val="left"/>
                              </w:pPr>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9667" style="width:89.888pt;height:84.4402pt;position:absolute;mso-position-horizontal-relative:text;mso-position-horizontal:absolute;margin-left:-27.3473pt;mso-position-vertical-relative:text;margin-top:-13.8984pt;" coordsize="11415,10723">
                <v:shape id="Picture 7" style="position:absolute;width:11415;height:3583;left:0;top:0;" filled="f">
                  <v:imagedata r:id="rId13"/>
                </v:shape>
                <v:shape id="Picture 9" style="position:absolute;width:11415;height:3583;left:0;top:3583;" filled="f">
                  <v:imagedata r:id="rId14"/>
                </v:shape>
                <v:shape id="Picture 11" style="position:absolute;width:11415;height:3556;left:0;top:7167;" filled="f">
                  <v:imagedata r:id="rId15"/>
                </v:shape>
                <v:rect id="Rectangle 13" style="position:absolute;width:381;height:1072;left:3473;top:3194;" filled="f" stroked="f">
                  <v:textbox inset="0,0,0,0">
                    <w:txbxContent>
                      <w:p>
                        <w:pPr>
                          <w:spacing w:before="0" w:after="160" w:line="259" w:lineRule="auto"/>
                          <w:ind w:left="0" w:right="0" w:firstLine="0"/>
                          <w:jc w:val="left"/>
                        </w:pPr>
                        <w:r>
                          <w:rPr>
                            <w:rFonts w:cs="Times New Roman" w:hAnsi="Times New Roman" w:eastAsia="Times New Roman" w:ascii="Times New Roman"/>
                            <w:sz w:val="18"/>
                          </w:rPr>
                          <w:t xml:space="preserve"> </w:t>
                        </w:r>
                      </w:p>
                    </w:txbxContent>
                  </v:textbox>
                </v:rect>
                <v:rect id="Rectangle 14" style="position:absolute;width:381;height:1072;left:3473;top:4523;" filled="f" stroked="f">
                  <v:textbox inset="0,0,0,0">
                    <w:txbxContent>
                      <w:p>
                        <w:pPr>
                          <w:spacing w:before="0" w:after="160" w:line="259" w:lineRule="auto"/>
                          <w:ind w:left="0" w:right="0" w:firstLine="0"/>
                          <w:jc w:val="left"/>
                        </w:pPr>
                        <w:r>
                          <w:rPr>
                            <w:rFonts w:cs="Times New Roman" w:hAnsi="Times New Roman" w:eastAsia="Times New Roman" w:ascii="Times New Roman"/>
                            <w:sz w:val="18"/>
                          </w:rPr>
                          <w:t xml:space="preserve"> </w:t>
                        </w:r>
                      </w:p>
                    </w:txbxContent>
                  </v:textbox>
                </v:rect>
                <w10:wrap type="square"/>
              </v:group>
            </w:pict>
          </mc:Fallback>
        </mc:AlternateContent>
      </w:r>
      <w: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Arial" w:eastAsia="Arial" w:hAnsi="Arial" w:cs="Arial"/>
          <w:b/>
          <w:sz w:val="18"/>
        </w:rPr>
        <w:t xml:space="preserve">CONSEJERÍA DE HACIENDA  </w:t>
      </w:r>
    </w:p>
    <w:p w:rsidR="00B46684" w:rsidRDefault="007E28CD">
      <w:pPr>
        <w:spacing w:after="0" w:line="259" w:lineRule="auto"/>
        <w:ind w:right="0" w:firstLine="0"/>
        <w:jc w:val="right"/>
      </w:pPr>
      <w:r>
        <w:rPr>
          <w:rFonts w:ascii="Arial" w:eastAsia="Arial" w:hAnsi="Arial" w:cs="Arial"/>
          <w:b/>
          <w:sz w:val="15"/>
        </w:rPr>
        <w:t xml:space="preserve">ÓRGANO DE CONTABILIDAD Y PRESUPUESTOS </w:t>
      </w:r>
    </w:p>
    <w:p w:rsidR="00B46684" w:rsidRDefault="007E28CD">
      <w:pPr>
        <w:spacing w:after="777" w:line="225" w:lineRule="auto"/>
        <w:ind w:left="7125" w:right="1400" w:hanging="222"/>
        <w:jc w:val="left"/>
      </w:pPr>
      <w:r>
        <w:rPr>
          <w:rFonts w:ascii="Arial" w:eastAsia="Arial" w:hAnsi="Arial" w:cs="Arial"/>
          <w:b/>
          <w:sz w:val="15"/>
        </w:rPr>
        <w:t>05.0.</w:t>
      </w:r>
      <w:r>
        <w:rPr>
          <w:rFonts w:ascii="Arial" w:eastAsia="Arial" w:hAnsi="Arial" w:cs="Arial"/>
          <w:b/>
          <w:sz w:val="15"/>
          <w:shd w:val="clear" w:color="auto" w:fill="FFFF00"/>
        </w:rPr>
        <w:t>0.</w:t>
      </w:r>
      <w:r>
        <w:rPr>
          <w:rFonts w:ascii="Courier New" w:eastAsia="Courier New" w:hAnsi="Courier New" w:cs="Courier New"/>
          <w:b/>
          <w:sz w:val="15"/>
        </w:rPr>
        <w:t xml:space="preserve">  </w:t>
      </w:r>
    </w:p>
    <w:p w:rsidR="00B46684" w:rsidRDefault="007E28CD">
      <w:pPr>
        <w:spacing w:after="0" w:line="259" w:lineRule="auto"/>
        <w:ind w:right="0" w:firstLine="0"/>
        <w:jc w:val="left"/>
      </w:pPr>
      <w:r>
        <w:rPr>
          <w:sz w:val="20"/>
        </w:rPr>
        <w:t xml:space="preserve"> </w:t>
      </w:r>
    </w:p>
    <w:p w:rsidR="00B46684" w:rsidRDefault="007E28CD">
      <w:pPr>
        <w:tabs>
          <w:tab w:val="center" w:pos="5047"/>
          <w:tab w:val="center" w:pos="8225"/>
        </w:tabs>
        <w:spacing w:after="0" w:line="259" w:lineRule="auto"/>
        <w:ind w:right="0" w:firstLine="0"/>
        <w:jc w:val="left"/>
      </w:pPr>
      <w:r>
        <w:rPr>
          <w:sz w:val="20"/>
        </w:rPr>
        <w:t xml:space="preserve"> </w:t>
      </w:r>
      <w:r>
        <w:rPr>
          <w:sz w:val="20"/>
        </w:rPr>
        <w:tab/>
      </w:r>
      <w:r>
        <w:rPr>
          <w:noProof/>
        </w:rPr>
        <mc:AlternateContent>
          <mc:Choice Requires="wpg">
            <w:drawing>
              <wp:inline distT="0" distB="0" distL="0" distR="0">
                <wp:extent cx="92704" cy="242147"/>
                <wp:effectExtent l="0" t="0" r="0" b="0"/>
                <wp:docPr id="9668" name="Group 9668"/>
                <wp:cNvGraphicFramePr/>
                <a:graphic xmlns:a="http://schemas.openxmlformats.org/drawingml/2006/main">
                  <a:graphicData uri="http://schemas.microsoft.com/office/word/2010/wordprocessingGroup">
                    <wpg:wgp>
                      <wpg:cNvGrpSpPr/>
                      <wpg:grpSpPr>
                        <a:xfrm>
                          <a:off x="0" y="0"/>
                          <a:ext cx="92704" cy="242147"/>
                          <a:chOff x="0" y="0"/>
                          <a:chExt cx="92704" cy="242147"/>
                        </a:xfrm>
                      </wpg:grpSpPr>
                      <wps:wsp>
                        <wps:cNvPr id="11684" name="Shape 1168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85" name="Shape 11685"/>
                        <wps:cNvSpPr/>
                        <wps:spPr>
                          <a:xfrm>
                            <a:off x="5535" y="0"/>
                            <a:ext cx="87169" cy="9144"/>
                          </a:xfrm>
                          <a:custGeom>
                            <a:avLst/>
                            <a:gdLst/>
                            <a:ahLst/>
                            <a:cxnLst/>
                            <a:rect l="0" t="0" r="0" b="0"/>
                            <a:pathLst>
                              <a:path w="87169" h="9144">
                                <a:moveTo>
                                  <a:pt x="0" y="0"/>
                                </a:moveTo>
                                <a:lnTo>
                                  <a:pt x="87169" y="0"/>
                                </a:lnTo>
                                <a:lnTo>
                                  <a:pt x="871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86" name="Shape 11686"/>
                        <wps:cNvSpPr/>
                        <wps:spPr>
                          <a:xfrm>
                            <a:off x="0" y="5535"/>
                            <a:ext cx="9144" cy="236613"/>
                          </a:xfrm>
                          <a:custGeom>
                            <a:avLst/>
                            <a:gdLst/>
                            <a:ahLst/>
                            <a:cxnLst/>
                            <a:rect l="0" t="0" r="0" b="0"/>
                            <a:pathLst>
                              <a:path w="9144" h="236613">
                                <a:moveTo>
                                  <a:pt x="0" y="0"/>
                                </a:moveTo>
                                <a:lnTo>
                                  <a:pt x="9144" y="0"/>
                                </a:lnTo>
                                <a:lnTo>
                                  <a:pt x="9144" y="236613"/>
                                </a:lnTo>
                                <a:lnTo>
                                  <a:pt x="0" y="2366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668" style="width:7.29956pt;height:19.0667pt;mso-position-horizontal-relative:char;mso-position-vertical-relative:line" coordsize="927,2421">
                <v:shape id="Shape 11687" style="position:absolute;width:91;height:91;left:0;top:0;" coordsize="9144,9144" path="m0,0l9144,0l9144,9144l0,9144l0,0">
                  <v:stroke weight="0pt" endcap="flat" joinstyle="miter" miterlimit="10" on="false" color="#000000" opacity="0"/>
                  <v:fill on="true" color="#000000"/>
                </v:shape>
                <v:shape id="Shape 11688" style="position:absolute;width:871;height:91;left:55;top:0;" coordsize="87169,9144" path="m0,0l87169,0l87169,9144l0,9144l0,0">
                  <v:stroke weight="0pt" endcap="flat" joinstyle="miter" miterlimit="10" on="false" color="#000000" opacity="0"/>
                  <v:fill on="true" color="#000000"/>
                </v:shape>
                <v:shape id="Shape 11689" style="position:absolute;width:91;height:2366;left:0;top:55;" coordsize="9144,236613" path="m0,0l9144,0l9144,236613l0,236613l0,0">
                  <v:stroke weight="0pt" endcap="flat" joinstyle="miter" miterlimit="10" on="false" color="#000000" opacity="0"/>
                  <v:fill on="true" color="#000000"/>
                </v:shape>
              </v:group>
            </w:pict>
          </mc:Fallback>
        </mc:AlternateContent>
      </w:r>
      <w:r>
        <w:rPr>
          <w:sz w:val="20"/>
        </w:rPr>
        <w:t xml:space="preserve"> </w:t>
      </w:r>
      <w:r>
        <w:rPr>
          <w:sz w:val="31"/>
          <w:vertAlign w:val="subscript"/>
        </w:rPr>
        <w:t xml:space="preserve"> </w:t>
      </w:r>
      <w:r>
        <w:rPr>
          <w:sz w:val="31"/>
          <w:vertAlign w:val="subscript"/>
        </w:rPr>
        <w:tab/>
      </w:r>
      <w:r>
        <w:rPr>
          <w:noProof/>
        </w:rPr>
        <mc:AlternateContent>
          <mc:Choice Requires="wpg">
            <w:drawing>
              <wp:inline distT="0" distB="0" distL="0" distR="0">
                <wp:extent cx="164658" cy="242147"/>
                <wp:effectExtent l="0" t="0" r="0" b="0"/>
                <wp:docPr id="9669" name="Group 9669"/>
                <wp:cNvGraphicFramePr/>
                <a:graphic xmlns:a="http://schemas.openxmlformats.org/drawingml/2006/main">
                  <a:graphicData uri="http://schemas.microsoft.com/office/word/2010/wordprocessingGroup">
                    <wpg:wgp>
                      <wpg:cNvGrpSpPr/>
                      <wpg:grpSpPr>
                        <a:xfrm>
                          <a:off x="0" y="0"/>
                          <a:ext cx="164658" cy="242147"/>
                          <a:chOff x="0" y="0"/>
                          <a:chExt cx="164658" cy="242147"/>
                        </a:xfrm>
                      </wpg:grpSpPr>
                      <wps:wsp>
                        <wps:cNvPr id="11690" name="Shape 11690"/>
                        <wps:cNvSpPr/>
                        <wps:spPr>
                          <a:xfrm>
                            <a:off x="0" y="0"/>
                            <a:ext cx="159124" cy="9144"/>
                          </a:xfrm>
                          <a:custGeom>
                            <a:avLst/>
                            <a:gdLst/>
                            <a:ahLst/>
                            <a:cxnLst/>
                            <a:rect l="0" t="0" r="0" b="0"/>
                            <a:pathLst>
                              <a:path w="159124" h="9144">
                                <a:moveTo>
                                  <a:pt x="0" y="0"/>
                                </a:moveTo>
                                <a:lnTo>
                                  <a:pt x="159124" y="0"/>
                                </a:lnTo>
                                <a:lnTo>
                                  <a:pt x="1591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91" name="Shape 11691"/>
                        <wps:cNvSpPr/>
                        <wps:spPr>
                          <a:xfrm>
                            <a:off x="15912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92" name="Shape 11692"/>
                        <wps:cNvSpPr/>
                        <wps:spPr>
                          <a:xfrm>
                            <a:off x="159129" y="5535"/>
                            <a:ext cx="9144" cy="236613"/>
                          </a:xfrm>
                          <a:custGeom>
                            <a:avLst/>
                            <a:gdLst/>
                            <a:ahLst/>
                            <a:cxnLst/>
                            <a:rect l="0" t="0" r="0" b="0"/>
                            <a:pathLst>
                              <a:path w="9144" h="236613">
                                <a:moveTo>
                                  <a:pt x="0" y="0"/>
                                </a:moveTo>
                                <a:lnTo>
                                  <a:pt x="9144" y="0"/>
                                </a:lnTo>
                                <a:lnTo>
                                  <a:pt x="9144" y="236613"/>
                                </a:lnTo>
                                <a:lnTo>
                                  <a:pt x="0" y="2366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669" style="width:12.9652pt;height:19.0667pt;mso-position-horizontal-relative:char;mso-position-vertical-relative:line" coordsize="1646,2421">
                <v:shape id="Shape 11693" style="position:absolute;width:1591;height:91;left:0;top:0;" coordsize="159124,9144" path="m0,0l159124,0l159124,9144l0,9144l0,0">
                  <v:stroke weight="0pt" endcap="flat" joinstyle="miter" miterlimit="10" on="false" color="#000000" opacity="0"/>
                  <v:fill on="true" color="#000000"/>
                </v:shape>
                <v:shape id="Shape 11694" style="position:absolute;width:91;height:91;left:1591;top:0;" coordsize="9144,9144" path="m0,0l9144,0l9144,9144l0,9144l0,0">
                  <v:stroke weight="0pt" endcap="flat" joinstyle="miter" miterlimit="10" on="false" color="#000000" opacity="0"/>
                  <v:fill on="true" color="#000000"/>
                </v:shape>
                <v:shape id="Shape 11695" style="position:absolute;width:91;height:2366;left:1591;top:55;" coordsize="9144,236613" path="m0,0l9144,0l9144,236613l0,236613l0,0">
                  <v:stroke weight="0pt" endcap="flat" joinstyle="miter" miterlimit="10" on="false" color="#000000" opacity="0"/>
                  <v:fill on="true" color="#000000"/>
                </v:shape>
              </v:group>
            </w:pict>
          </mc:Fallback>
        </mc:AlternateContent>
      </w:r>
      <w:r>
        <w:rPr>
          <w:sz w:val="20"/>
        </w:rPr>
        <w:t xml:space="preserve"> </w:t>
      </w:r>
    </w:p>
    <w:p w:rsidR="00B46684" w:rsidRDefault="007E28CD">
      <w:pPr>
        <w:tabs>
          <w:tab w:val="center" w:pos="8161"/>
        </w:tabs>
        <w:spacing w:after="0" w:line="259" w:lineRule="auto"/>
        <w:ind w:right="0" w:firstLine="0"/>
        <w:jc w:val="left"/>
      </w:pPr>
      <w:r>
        <w:rPr>
          <w:sz w:val="20"/>
        </w:rPr>
        <w:t xml:space="preserve">EXPEDIENTE: PRESUPUESTO 2022 </w:t>
      </w:r>
      <w:r>
        <w:rPr>
          <w:sz w:val="20"/>
        </w:rPr>
        <w:t xml:space="preserve"> </w:t>
      </w:r>
      <w:r>
        <w:rPr>
          <w:sz w:val="20"/>
        </w:rPr>
        <w:tab/>
        <w:t xml:space="preserve"> </w:t>
      </w:r>
    </w:p>
    <w:p w:rsidR="00B46684" w:rsidRDefault="007E28CD">
      <w:pPr>
        <w:tabs>
          <w:tab w:val="center" w:pos="5077"/>
        </w:tabs>
        <w:spacing w:after="0" w:line="259" w:lineRule="auto"/>
        <w:ind w:right="0" w:firstLine="0"/>
        <w:jc w:val="left"/>
      </w:pPr>
      <w:r>
        <w:rPr>
          <w:sz w:val="20"/>
        </w:rPr>
        <w:t xml:space="preserve">REFª.:. </w:t>
      </w:r>
      <w:r>
        <w:rPr>
          <w:sz w:val="20"/>
        </w:rPr>
        <w:tab/>
        <w:t xml:space="preserve"> </w:t>
      </w:r>
    </w:p>
    <w:p w:rsidR="00B46684" w:rsidRDefault="007E28CD">
      <w:pPr>
        <w:spacing w:after="0" w:line="259" w:lineRule="auto"/>
        <w:ind w:left="58" w:right="481" w:hanging="10"/>
        <w:jc w:val="left"/>
      </w:pPr>
      <w:r>
        <w:rPr>
          <w:sz w:val="20"/>
        </w:rPr>
        <w:t xml:space="preserve">(circular consejerías presupuesto 2022.doc) </w:t>
      </w:r>
    </w:p>
    <w:p w:rsidR="00B46684" w:rsidRDefault="007E28CD">
      <w:pPr>
        <w:tabs>
          <w:tab w:val="center" w:pos="4570"/>
          <w:tab w:val="center" w:pos="5047"/>
          <w:tab w:val="center" w:pos="8219"/>
        </w:tabs>
        <w:spacing w:after="0" w:line="259" w:lineRule="auto"/>
        <w:ind w:right="0" w:firstLine="0"/>
        <w:jc w:val="left"/>
      </w:pPr>
      <w:r>
        <w:rPr>
          <w:sz w:val="20"/>
        </w:rPr>
        <w:t xml:space="preserve">Asunto: Criterios elaboración Presupuesto 2022.  </w:t>
      </w:r>
      <w:r>
        <w:rPr>
          <w:sz w:val="20"/>
        </w:rPr>
        <w:tab/>
        <w:t xml:space="preserve"> </w:t>
      </w:r>
      <w:r>
        <w:rPr>
          <w:sz w:val="20"/>
        </w:rPr>
        <w:tab/>
      </w:r>
      <w:r>
        <w:rPr>
          <w:noProof/>
        </w:rPr>
        <mc:AlternateContent>
          <mc:Choice Requires="wpg">
            <w:drawing>
              <wp:inline distT="0" distB="0" distL="0" distR="0">
                <wp:extent cx="92704" cy="156356"/>
                <wp:effectExtent l="0" t="0" r="0" b="0"/>
                <wp:docPr id="9670" name="Group 9670"/>
                <wp:cNvGraphicFramePr/>
                <a:graphic xmlns:a="http://schemas.openxmlformats.org/drawingml/2006/main">
                  <a:graphicData uri="http://schemas.microsoft.com/office/word/2010/wordprocessingGroup">
                    <wpg:wgp>
                      <wpg:cNvGrpSpPr/>
                      <wpg:grpSpPr>
                        <a:xfrm>
                          <a:off x="0" y="0"/>
                          <a:ext cx="92704" cy="156356"/>
                          <a:chOff x="0" y="0"/>
                          <a:chExt cx="92704" cy="156356"/>
                        </a:xfrm>
                      </wpg:grpSpPr>
                      <wps:wsp>
                        <wps:cNvPr id="11696" name="Shape 11696"/>
                        <wps:cNvSpPr/>
                        <wps:spPr>
                          <a:xfrm>
                            <a:off x="0" y="0"/>
                            <a:ext cx="9144" cy="150821"/>
                          </a:xfrm>
                          <a:custGeom>
                            <a:avLst/>
                            <a:gdLst/>
                            <a:ahLst/>
                            <a:cxnLst/>
                            <a:rect l="0" t="0" r="0" b="0"/>
                            <a:pathLst>
                              <a:path w="9144" h="150821">
                                <a:moveTo>
                                  <a:pt x="0" y="0"/>
                                </a:moveTo>
                                <a:lnTo>
                                  <a:pt x="9144" y="0"/>
                                </a:lnTo>
                                <a:lnTo>
                                  <a:pt x="9144" y="150821"/>
                                </a:lnTo>
                                <a:lnTo>
                                  <a:pt x="0" y="1508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97" name="Shape 11697"/>
                        <wps:cNvSpPr/>
                        <wps:spPr>
                          <a:xfrm>
                            <a:off x="0" y="1508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98" name="Shape 11698"/>
                        <wps:cNvSpPr/>
                        <wps:spPr>
                          <a:xfrm>
                            <a:off x="5535" y="150826"/>
                            <a:ext cx="87169" cy="9144"/>
                          </a:xfrm>
                          <a:custGeom>
                            <a:avLst/>
                            <a:gdLst/>
                            <a:ahLst/>
                            <a:cxnLst/>
                            <a:rect l="0" t="0" r="0" b="0"/>
                            <a:pathLst>
                              <a:path w="87169" h="9144">
                                <a:moveTo>
                                  <a:pt x="0" y="0"/>
                                </a:moveTo>
                                <a:lnTo>
                                  <a:pt x="87169" y="0"/>
                                </a:lnTo>
                                <a:lnTo>
                                  <a:pt x="871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670" style="width:7.29956pt;height:12.3115pt;mso-position-horizontal-relative:char;mso-position-vertical-relative:line" coordsize="927,1563">
                <v:shape id="Shape 11699" style="position:absolute;width:91;height:1508;left:0;top:0;" coordsize="9144,150821" path="m0,0l9144,0l9144,150821l0,150821l0,0">
                  <v:stroke weight="0pt" endcap="flat" joinstyle="miter" miterlimit="10" on="false" color="#000000" opacity="0"/>
                  <v:fill on="true" color="#000000"/>
                </v:shape>
                <v:shape id="Shape 11700" style="position:absolute;width:91;height:91;left:0;top:1508;" coordsize="9144,9144" path="m0,0l9144,0l9144,9144l0,9144l0,0">
                  <v:stroke weight="0pt" endcap="flat" joinstyle="miter" miterlimit="10" on="false" color="#000000" opacity="0"/>
                  <v:fill on="true" color="#000000"/>
                </v:shape>
                <v:shape id="Shape 11701" style="position:absolute;width:871;height:91;left:55;top:1508;" coordsize="87169,9144" path="m0,0l87169,0l87169,9144l0,9144l0,0">
                  <v:stroke weight="0pt" endcap="flat" joinstyle="miter" miterlimit="10" on="false" color="#000000" opacity="0"/>
                  <v:fill on="true" color="#000000"/>
                </v:shape>
              </v:group>
            </w:pict>
          </mc:Fallback>
        </mc:AlternateContent>
      </w:r>
      <w:r>
        <w:rPr>
          <w:sz w:val="20"/>
        </w:rPr>
        <w:t xml:space="preserve">  </w:t>
      </w:r>
      <w:r>
        <w:rPr>
          <w:sz w:val="20"/>
        </w:rPr>
        <w:tab/>
      </w:r>
      <w:r>
        <w:rPr>
          <w:noProof/>
        </w:rPr>
        <mc:AlternateContent>
          <mc:Choice Requires="wpg">
            <w:drawing>
              <wp:inline distT="0" distB="0" distL="0" distR="0">
                <wp:extent cx="172961" cy="157102"/>
                <wp:effectExtent l="0" t="0" r="0" b="0"/>
                <wp:docPr id="9671" name="Group 9671"/>
                <wp:cNvGraphicFramePr/>
                <a:graphic xmlns:a="http://schemas.openxmlformats.org/drawingml/2006/main">
                  <a:graphicData uri="http://schemas.microsoft.com/office/word/2010/wordprocessingGroup">
                    <wpg:wgp>
                      <wpg:cNvGrpSpPr/>
                      <wpg:grpSpPr>
                        <a:xfrm>
                          <a:off x="0" y="0"/>
                          <a:ext cx="172961" cy="157102"/>
                          <a:chOff x="0" y="0"/>
                          <a:chExt cx="172961" cy="157102"/>
                        </a:xfrm>
                      </wpg:grpSpPr>
                      <wps:wsp>
                        <wps:cNvPr id="82" name="Rectangle 82"/>
                        <wps:cNvSpPr/>
                        <wps:spPr>
                          <a:xfrm>
                            <a:off x="49812" y="0"/>
                            <a:ext cx="47041" cy="201472"/>
                          </a:xfrm>
                          <a:prstGeom prst="rect">
                            <a:avLst/>
                          </a:prstGeom>
                          <a:ln>
                            <a:noFill/>
                          </a:ln>
                        </wps:spPr>
                        <wps:txbx>
                          <w:txbxContent>
                            <w:p w:rsidR="00B46684" w:rsidRDefault="007E28CD">
                              <w:pPr>
                                <w:spacing w:after="160" w:line="259" w:lineRule="auto"/>
                                <w:ind w:right="0" w:firstLine="0"/>
                                <w:jc w:val="left"/>
                              </w:pPr>
                              <w:r>
                                <w:rPr>
                                  <w:sz w:val="20"/>
                                </w:rPr>
                                <w:t xml:space="preserve"> </w:t>
                              </w:r>
                            </w:p>
                          </w:txbxContent>
                        </wps:txbx>
                        <wps:bodyPr horzOverflow="overflow" vert="horz" lIns="0" tIns="0" rIns="0" bIns="0" rtlCol="0">
                          <a:noAutofit/>
                        </wps:bodyPr>
                      </wps:wsp>
                      <wps:wsp>
                        <wps:cNvPr id="11702" name="Shape 11702"/>
                        <wps:cNvSpPr/>
                        <wps:spPr>
                          <a:xfrm>
                            <a:off x="0" y="151573"/>
                            <a:ext cx="167426" cy="9144"/>
                          </a:xfrm>
                          <a:custGeom>
                            <a:avLst/>
                            <a:gdLst/>
                            <a:ahLst/>
                            <a:cxnLst/>
                            <a:rect l="0" t="0" r="0" b="0"/>
                            <a:pathLst>
                              <a:path w="167426" h="9144">
                                <a:moveTo>
                                  <a:pt x="0" y="0"/>
                                </a:moveTo>
                                <a:lnTo>
                                  <a:pt x="167426" y="0"/>
                                </a:lnTo>
                                <a:lnTo>
                                  <a:pt x="1674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03" name="Shape 11703"/>
                        <wps:cNvSpPr/>
                        <wps:spPr>
                          <a:xfrm>
                            <a:off x="167432" y="746"/>
                            <a:ext cx="9144" cy="150821"/>
                          </a:xfrm>
                          <a:custGeom>
                            <a:avLst/>
                            <a:gdLst/>
                            <a:ahLst/>
                            <a:cxnLst/>
                            <a:rect l="0" t="0" r="0" b="0"/>
                            <a:pathLst>
                              <a:path w="9144" h="150821">
                                <a:moveTo>
                                  <a:pt x="0" y="0"/>
                                </a:moveTo>
                                <a:lnTo>
                                  <a:pt x="9144" y="0"/>
                                </a:lnTo>
                                <a:lnTo>
                                  <a:pt x="9144" y="150821"/>
                                </a:lnTo>
                                <a:lnTo>
                                  <a:pt x="0" y="1508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04" name="Shape 11704"/>
                        <wps:cNvSpPr/>
                        <wps:spPr>
                          <a:xfrm>
                            <a:off x="167432" y="1515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671" style="width:13.619pt;height:12.3702pt;mso-position-horizontal-relative:char;mso-position-vertical-relative:line" coordsize="1729,1571">
                <v:rect id="Rectangle 82" style="position:absolute;width:470;height:2014;left:498;top:0;" filled="f" stroked="f">
                  <v:textbox inset="0,0,0,0">
                    <w:txbxContent>
                      <w:p>
                        <w:pPr>
                          <w:spacing w:before="0" w:after="160" w:line="259" w:lineRule="auto"/>
                          <w:ind w:left="0" w:right="0" w:firstLine="0"/>
                          <w:jc w:val="left"/>
                        </w:pPr>
                        <w:r>
                          <w:rPr>
                            <w:sz w:val="20"/>
                          </w:rPr>
                          <w:t xml:space="preserve"> </w:t>
                        </w:r>
                      </w:p>
                    </w:txbxContent>
                  </v:textbox>
                </v:rect>
                <v:shape id="Shape 11705" style="position:absolute;width:1674;height:91;left:0;top:1515;" coordsize="167426,9144" path="m0,0l167426,0l167426,9144l0,9144l0,0">
                  <v:stroke weight="0pt" endcap="flat" joinstyle="miter" miterlimit="10" on="false" color="#000000" opacity="0"/>
                  <v:fill on="true" color="#000000"/>
                </v:shape>
                <v:shape id="Shape 11706" style="position:absolute;width:91;height:1508;left:1674;top:7;" coordsize="9144,150821" path="m0,0l9144,0l9144,150821l0,150821l0,0">
                  <v:stroke weight="0pt" endcap="flat" joinstyle="miter" miterlimit="10" on="false" color="#000000" opacity="0"/>
                  <v:fill on="true" color="#000000"/>
                </v:shape>
                <v:shape id="Shape 11707" style="position:absolute;width:91;height:91;left:1674;top:1515;" coordsize="9144,9144" path="m0,0l9144,0l9144,9144l0,9144l0,0">
                  <v:stroke weight="0pt" endcap="flat" joinstyle="miter" miterlimit="10" on="false" color="#000000" opacity="0"/>
                  <v:fill on="true" color="#000000"/>
                </v:shape>
              </v:group>
            </w:pict>
          </mc:Fallback>
        </mc:AlternateContent>
      </w:r>
    </w:p>
    <w:p w:rsidR="00B46684" w:rsidRDefault="007E28CD">
      <w:pPr>
        <w:spacing w:after="228" w:line="259" w:lineRule="auto"/>
        <w:ind w:right="481" w:firstLine="0"/>
        <w:jc w:val="center"/>
      </w:pPr>
      <w:r>
        <w:rPr>
          <w:sz w:val="20"/>
        </w:rPr>
        <w:t xml:space="preserve"> </w:t>
      </w:r>
    </w:p>
    <w:p w:rsidR="00B46684" w:rsidRDefault="007E28CD">
      <w:pPr>
        <w:spacing w:after="0" w:line="259" w:lineRule="auto"/>
        <w:ind w:left="57" w:right="0" w:firstLine="0"/>
        <w:jc w:val="left"/>
      </w:pPr>
      <w:r>
        <w:rPr>
          <w:sz w:val="25"/>
        </w:rPr>
        <w:t xml:space="preserve">DIRECTRICES PARA LA ELABORACIÓN DEL PRESUPUESTO DEL CABILDO </w:t>
      </w:r>
    </w:p>
    <w:p w:rsidR="00B46684" w:rsidRDefault="007E28CD">
      <w:pPr>
        <w:spacing w:after="130" w:line="259" w:lineRule="auto"/>
        <w:ind w:right="288" w:firstLine="0"/>
        <w:jc w:val="center"/>
      </w:pPr>
      <w:r>
        <w:rPr>
          <w:sz w:val="25"/>
        </w:rPr>
        <w:t xml:space="preserve">DE GRAN CANARIA PARA 2022 </w:t>
      </w:r>
    </w:p>
    <w:p w:rsidR="00B46684" w:rsidRDefault="007E28CD">
      <w:pPr>
        <w:spacing w:after="0" w:line="259" w:lineRule="auto"/>
        <w:ind w:left="643" w:right="0" w:firstLine="0"/>
        <w:jc w:val="left"/>
      </w:pPr>
      <w:r>
        <w:rPr>
          <w:sz w:val="20"/>
        </w:rPr>
        <w:t xml:space="preserve"> </w:t>
      </w:r>
    </w:p>
    <w:p w:rsidR="00B46684" w:rsidRDefault="007E28CD">
      <w:pPr>
        <w:ind w:left="-15" w:right="273" w:firstLine="643"/>
      </w:pPr>
      <w:r>
        <w:t>El motivo del presente es comunicar las directrices de elaboración del Presupuesto del Ejercicio 2022, Presupuesto que consideramos la herramienta necesaria para instrumentalizar las decisiones políticas y establecer los mecanismos capaces de promover desd</w:t>
      </w:r>
      <w:r>
        <w:t xml:space="preserve">e este Cabildo de Gran Canaria, iniciativas públicas generadoras de empleo y de bienestar para la población.  </w:t>
      </w:r>
    </w:p>
    <w:p w:rsidR="00B46684" w:rsidRDefault="007E28CD">
      <w:pPr>
        <w:spacing w:after="101" w:line="259" w:lineRule="auto"/>
        <w:ind w:left="643" w:right="0" w:firstLine="0"/>
        <w:jc w:val="left"/>
      </w:pPr>
      <w:r>
        <w:t xml:space="preserve"> </w:t>
      </w:r>
    </w:p>
    <w:p w:rsidR="00B46684" w:rsidRDefault="007E28CD">
      <w:pPr>
        <w:ind w:left="-15" w:right="273" w:firstLine="643"/>
      </w:pPr>
      <w:r>
        <w:t>Debe tenerse en consideración en la elaboración del Presupuesto la situación de la Isla en lo económico y en lo social. El impacto que ha tenid</w:t>
      </w:r>
      <w:r>
        <w:t>o la crisis de la COVID sobre canarios y Gran Canaria ha sido brutal. Los datos indican que en el año 2020, el PIB grancanario cayó un 18,9%, lo que supone una pérdida de riqueza de 3.492 millones de euros. Por otro lado, todos los datos sociales publicado</w:t>
      </w:r>
      <w:r>
        <w:t>s muestran una situación mucho peor que los previos a la pandemia, teniendo en cuenta que los previos eran también bastante malos. Téngase en cuenta, además, que en Canarias el deterioro de las situaciones sociales (pobreza, empleo, dependencia, renta, par</w:t>
      </w:r>
      <w:r>
        <w:t xml:space="preserve">o) ha sido muy superior que en el resto del Estado. Acaba de salir, por ejemplo, la evolución del salario bruto en 2020 del INE y concluye que en el Estado en 2020 se redujo en un -2,6% mientras que en Canarias la bajada fue del 12,3%. </w:t>
      </w:r>
    </w:p>
    <w:p w:rsidR="00B46684" w:rsidRDefault="007E28CD">
      <w:pPr>
        <w:spacing w:after="101" w:line="259" w:lineRule="auto"/>
        <w:ind w:left="643" w:right="0" w:firstLine="0"/>
        <w:jc w:val="left"/>
      </w:pPr>
      <w:r>
        <w:t xml:space="preserve"> </w:t>
      </w:r>
    </w:p>
    <w:p w:rsidR="00B46684" w:rsidRDefault="007E28CD">
      <w:pPr>
        <w:spacing w:after="384"/>
        <w:ind w:left="-15" w:right="273" w:firstLine="643"/>
      </w:pPr>
      <w:r>
        <w:t>Ante ello es clar</w:t>
      </w:r>
      <w:r>
        <w:t xml:space="preserve">o que la capacidad de influencia de nuestro Presupuesto aumenta con lo que nuestra responsabilidad también se incrementa, obligándonos a tomar las decisiones más adecuadas en la elaboración del Presupuesto. Nuestros Presupuestos </w:t>
      </w:r>
    </w:p>
    <w:p w:rsidR="00B46684" w:rsidRDefault="007E28CD">
      <w:pPr>
        <w:spacing w:after="0" w:line="259" w:lineRule="auto"/>
        <w:ind w:right="0" w:firstLine="0"/>
        <w:jc w:val="left"/>
      </w:pPr>
      <w:r>
        <w:rPr>
          <w:rFonts w:ascii="Times New Roman" w:eastAsia="Times New Roman" w:hAnsi="Times New Roman" w:cs="Times New Roman"/>
          <w:sz w:val="15"/>
        </w:rPr>
        <w:t xml:space="preserve"> </w:t>
      </w:r>
    </w:p>
    <w:p w:rsidR="00B46684" w:rsidRDefault="007E28CD">
      <w:pPr>
        <w:tabs>
          <w:tab w:val="center" w:pos="3861"/>
          <w:tab w:val="center" w:pos="6718"/>
        </w:tabs>
        <w:spacing w:line="259" w:lineRule="auto"/>
        <w:ind w:left="-15" w:right="0" w:firstLine="0"/>
        <w:jc w:val="left"/>
      </w:pPr>
      <w:r>
        <w:rPr>
          <w:rFonts w:ascii="Times New Roman" w:eastAsia="Times New Roman" w:hAnsi="Times New Roman" w:cs="Times New Roman"/>
          <w:sz w:val="15"/>
        </w:rPr>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Arial" w:eastAsia="Arial" w:hAnsi="Arial" w:cs="Arial"/>
          <w:sz w:val="15"/>
        </w:rPr>
        <w:t>C/ Bravo Murillo, 2</w:t>
      </w:r>
      <w:r>
        <w:rPr>
          <w:rFonts w:ascii="Arial" w:eastAsia="Arial" w:hAnsi="Arial" w:cs="Arial"/>
          <w:sz w:val="15"/>
        </w:rPr>
        <w:t xml:space="preserve">3 - 2ª planta </w:t>
      </w:r>
    </w:p>
    <w:p w:rsidR="00B46684" w:rsidRDefault="007E28CD">
      <w:pPr>
        <w:tabs>
          <w:tab w:val="center" w:pos="3861"/>
          <w:tab w:val="center" w:pos="6908"/>
        </w:tabs>
        <w:spacing w:line="259" w:lineRule="auto"/>
        <w:ind w:left="-15" w:right="0" w:firstLine="0"/>
        <w:jc w:val="left"/>
      </w:pPr>
      <w:r>
        <w:rPr>
          <w:rFonts w:ascii="Arial" w:eastAsia="Arial" w:hAnsi="Arial" w:cs="Arial"/>
          <w:sz w:val="15"/>
        </w:rPr>
        <w:lastRenderedPageBreak/>
        <w:t xml:space="preserve"> </w:t>
      </w:r>
      <w:r>
        <w:rPr>
          <w:rFonts w:ascii="Arial" w:eastAsia="Arial" w:hAnsi="Arial" w:cs="Arial"/>
          <w:sz w:val="15"/>
        </w:rPr>
        <w:tab/>
        <w:t xml:space="preserve"> </w:t>
      </w:r>
      <w:r>
        <w:rPr>
          <w:rFonts w:ascii="Arial" w:eastAsia="Arial" w:hAnsi="Arial" w:cs="Arial"/>
          <w:sz w:val="15"/>
        </w:rPr>
        <w:tab/>
        <w:t xml:space="preserve"> 35003 Las Palmas de Gran  Canaria </w:t>
      </w:r>
    </w:p>
    <w:p w:rsidR="00B46684" w:rsidRDefault="007E28CD">
      <w:pPr>
        <w:tabs>
          <w:tab w:val="center" w:pos="3861"/>
          <w:tab w:val="center" w:pos="6985"/>
        </w:tabs>
        <w:spacing w:after="32" w:line="259" w:lineRule="auto"/>
        <w:ind w:left="-15" w:right="0" w:firstLine="0"/>
        <w:jc w:val="left"/>
      </w:pPr>
      <w:r>
        <w:rPr>
          <w:rFonts w:ascii="Arial" w:eastAsia="Arial" w:hAnsi="Arial" w:cs="Arial"/>
          <w:sz w:val="15"/>
        </w:rPr>
        <w:t xml:space="preserve"> </w:t>
      </w:r>
      <w:r>
        <w:rPr>
          <w:rFonts w:ascii="Arial" w:eastAsia="Arial" w:hAnsi="Arial" w:cs="Arial"/>
          <w:sz w:val="15"/>
        </w:rPr>
        <w:tab/>
        <w:t xml:space="preserve"> </w:t>
      </w:r>
      <w:r>
        <w:rPr>
          <w:rFonts w:ascii="Arial" w:eastAsia="Arial" w:hAnsi="Arial" w:cs="Arial"/>
          <w:sz w:val="15"/>
        </w:rPr>
        <w:tab/>
        <w:t xml:space="preserve"> Tel.: 928 21 94 21 · Fax.: 928 21 70 38 </w:t>
      </w:r>
    </w:p>
    <w:p w:rsidR="00B46684" w:rsidRDefault="007E28CD">
      <w:pPr>
        <w:spacing w:after="0" w:line="259" w:lineRule="auto"/>
        <w:ind w:right="0" w:firstLine="0"/>
        <w:jc w:val="left"/>
      </w:pPr>
      <w:r>
        <w:rPr>
          <w:rFonts w:ascii="Arial" w:eastAsia="Arial" w:hAnsi="Arial" w:cs="Arial"/>
          <w:sz w:val="15"/>
        </w:rPr>
        <w:t xml:space="preserve"> </w:t>
      </w:r>
      <w:r>
        <w:rPr>
          <w:rFonts w:ascii="Arial" w:eastAsia="Arial" w:hAnsi="Arial" w:cs="Arial"/>
          <w:sz w:val="15"/>
        </w:rPr>
        <w:tab/>
        <w:t xml:space="preserve"> </w:t>
      </w:r>
      <w:r>
        <w:rPr>
          <w:rFonts w:ascii="Arial" w:eastAsia="Arial" w:hAnsi="Arial" w:cs="Arial"/>
          <w:sz w:val="15"/>
        </w:rPr>
        <w:tab/>
        <w:t xml:space="preserve"> </w:t>
      </w:r>
      <w:r>
        <w:rPr>
          <w:rFonts w:ascii="Times New Roman" w:eastAsia="Times New Roman" w:hAnsi="Times New Roman" w:cs="Times New Roman"/>
          <w:sz w:val="18"/>
        </w:rPr>
        <w:t xml:space="preserve"> </w:t>
      </w:r>
    </w:p>
    <w:p w:rsidR="00B46684" w:rsidRDefault="007E28CD">
      <w:pPr>
        <w:ind w:left="-15" w:right="273" w:firstLine="0"/>
      </w:pPr>
      <w:r>
        <w:t xml:space="preserve">definitivos que rondan los 900 millones de euros, suponen un peso dentro del PIB de la Isla de unos 6 puntos porcentuales. </w:t>
      </w:r>
    </w:p>
    <w:p w:rsidR="00B46684" w:rsidRDefault="007E28CD">
      <w:pPr>
        <w:spacing w:after="103" w:line="259" w:lineRule="auto"/>
        <w:ind w:left="643" w:right="0" w:firstLine="0"/>
        <w:jc w:val="left"/>
      </w:pPr>
      <w:r>
        <w:t xml:space="preserve"> </w:t>
      </w:r>
    </w:p>
    <w:p w:rsidR="00B46684" w:rsidRDefault="007E28CD">
      <w:pPr>
        <w:ind w:left="-15" w:right="273" w:firstLine="0"/>
      </w:pPr>
      <w:r>
        <w:t xml:space="preserve"> El cumplimiento de los citados objetivos no puede estar reñido con el respeto de las exigencias impuestas por la normativa económica financiera. Por lo tanto, el Presupuesto deberá cumplir  con el principio de estabilidad presupuestaria, en el 2022 y perm</w:t>
      </w:r>
      <w:r>
        <w:t xml:space="preserve">itirnos estar en buena situación para el 2023 y 2024 donde todavía estaremos en situación financieramente inestable y con las reglas de estabilidad financiera reestablecidas. </w:t>
      </w:r>
      <w:r>
        <w:t>Por ello, el Presupuesto de 2022 no tendrá ningún incremento respecto al Presupue</w:t>
      </w:r>
      <w:r>
        <w:t>sto inicial de 2021, es decir, el Presupuesto inicial del 2022 será el mismo que el Presupuesto inicial de 2021 ascendiendo a un importe de 784,6 millones de euros.</w:t>
      </w:r>
      <w:r>
        <w:t xml:space="preserve"> </w:t>
      </w:r>
    </w:p>
    <w:p w:rsidR="00B46684" w:rsidRDefault="007E28CD">
      <w:pPr>
        <w:spacing w:after="101" w:line="259" w:lineRule="auto"/>
        <w:ind w:left="643" w:right="0" w:firstLine="0"/>
        <w:jc w:val="left"/>
      </w:pPr>
      <w:r>
        <w:t xml:space="preserve"> </w:t>
      </w:r>
    </w:p>
    <w:p w:rsidR="00B46684" w:rsidRDefault="007E28CD">
      <w:pPr>
        <w:ind w:left="-15" w:right="273" w:firstLine="643"/>
      </w:pPr>
      <w:r>
        <w:t>La elaboración del Presupuesto de 2022 exige que los anteproyectos de las Consejerías in</w:t>
      </w:r>
      <w:r>
        <w:t xml:space="preserve">corporen una adecuada valoración y planificación del gasto en el tiempo, lo cual redundará en una mayor eficacia en la gestión presupuestaria.  </w:t>
      </w:r>
    </w:p>
    <w:p w:rsidR="00B46684" w:rsidRDefault="007E28CD">
      <w:pPr>
        <w:spacing w:after="101" w:line="259" w:lineRule="auto"/>
        <w:ind w:left="643" w:right="0" w:firstLine="0"/>
        <w:jc w:val="left"/>
      </w:pPr>
      <w:r>
        <w:t xml:space="preserve"> </w:t>
      </w:r>
    </w:p>
    <w:p w:rsidR="00B46684" w:rsidRDefault="007E28CD">
      <w:pPr>
        <w:ind w:left="-15" w:right="273" w:firstLine="643"/>
      </w:pPr>
      <w:r>
        <w:t>En la elaboración de los Presupuestos deben regirse como hasta ahora, por la política general del Grupo de Go</w:t>
      </w:r>
      <w:r>
        <w:t>bierno que se sintetiza en el concepto de Ecoisla, pero deben tener en cuenta algunas cuestiones específicas. Como objetivos generales están el de favorecer el crecimiento de la economía de la Isla, un crecimiento sostenible, y el de mejorar las condicione</w:t>
      </w:r>
      <w:r>
        <w:t xml:space="preserve">s sociales de los sectores más perjudicados.  </w:t>
      </w:r>
    </w:p>
    <w:p w:rsidR="00B46684" w:rsidRDefault="007E28CD">
      <w:pPr>
        <w:spacing w:after="101" w:line="259" w:lineRule="auto"/>
        <w:ind w:left="643" w:right="0" w:firstLine="0"/>
        <w:jc w:val="left"/>
      </w:pPr>
      <w:r>
        <w:t xml:space="preserve"> </w:t>
      </w:r>
    </w:p>
    <w:p w:rsidR="00B46684" w:rsidRDefault="007E28CD">
      <w:pPr>
        <w:ind w:left="-15" w:right="273" w:firstLine="643"/>
      </w:pPr>
      <w:r>
        <w:t>Debe tenerse en cuenta que otras instituciones públicas también están trabajando en esa línea por lo que hay que buscar no solapar actuaciones que impliquen menos eficiencia de las mismas, sino buscar posibl</w:t>
      </w:r>
      <w:r>
        <w:t xml:space="preserve">es sinergias positivas que multipliquen los resultados o decidir que administración debe encabezar los esfuerzos. </w:t>
      </w:r>
    </w:p>
    <w:p w:rsidR="00B46684" w:rsidRDefault="007E28CD">
      <w:pPr>
        <w:spacing w:after="103" w:line="259" w:lineRule="auto"/>
        <w:ind w:left="643" w:right="0" w:firstLine="0"/>
        <w:jc w:val="left"/>
      </w:pPr>
      <w:r>
        <w:t xml:space="preserve"> </w:t>
      </w:r>
    </w:p>
    <w:p w:rsidR="00B46684" w:rsidRDefault="007E28CD">
      <w:pPr>
        <w:spacing w:after="109"/>
        <w:ind w:left="-15" w:right="273" w:firstLine="643"/>
      </w:pPr>
      <w:r>
        <w:t>Durante este tiempo hemos aplicado diversas y variadas políticas, con resultados distintos aunque los resultados en general han sido bueno.</w:t>
      </w:r>
      <w:r>
        <w:t xml:space="preserve"> Hay que determinar cuáles han funcionado mejor y centrarse en ellas priorizándolas sobre otras dentro de las políticas posibles, hay que elegir para realizar las mejores aunque haya otras opciones. </w:t>
      </w:r>
    </w:p>
    <w:p w:rsidR="00B46684" w:rsidRDefault="007E28CD">
      <w:pPr>
        <w:spacing w:after="52" w:line="259" w:lineRule="auto"/>
        <w:ind w:left="10" w:right="275" w:hanging="10"/>
        <w:jc w:val="right"/>
      </w:pPr>
      <w:r>
        <w:rPr>
          <w:rFonts w:ascii="Times New Roman" w:eastAsia="Times New Roman" w:hAnsi="Times New Roman" w:cs="Times New Roman"/>
          <w:sz w:val="18"/>
        </w:rPr>
        <w:t xml:space="preserve">2 </w:t>
      </w:r>
    </w:p>
    <w:p w:rsidR="00B46684" w:rsidRDefault="007E28CD">
      <w:pPr>
        <w:spacing w:after="103" w:line="259" w:lineRule="auto"/>
        <w:ind w:left="643" w:right="0" w:firstLine="0"/>
        <w:jc w:val="left"/>
      </w:pPr>
      <w:r>
        <w:t xml:space="preserve"> </w:t>
      </w:r>
    </w:p>
    <w:p w:rsidR="00B46684" w:rsidRDefault="007E28CD">
      <w:pPr>
        <w:ind w:left="-15" w:right="273" w:firstLine="643"/>
      </w:pPr>
      <w:r>
        <w:t>Debe concretarse el importe de las políticas a proponer de manera que no queden sin cubrir necesidades objetivas, pero evitando sobredotarlas resultando imposibles de gestionar administrativamente por los servicios y respetando los límites globales marcado</w:t>
      </w:r>
      <w:r>
        <w:t xml:space="preserve">s a los nuevos Presupuestos. </w:t>
      </w:r>
    </w:p>
    <w:p w:rsidR="00B46684" w:rsidRDefault="007E28CD">
      <w:pPr>
        <w:spacing w:after="101" w:line="259" w:lineRule="auto"/>
        <w:ind w:left="643" w:right="0" w:firstLine="0"/>
        <w:jc w:val="left"/>
      </w:pPr>
      <w:r>
        <w:t xml:space="preserve"> </w:t>
      </w:r>
    </w:p>
    <w:p w:rsidR="00B46684" w:rsidRDefault="007E28CD">
      <w:pPr>
        <w:ind w:left="-15" w:right="273" w:firstLine="643"/>
      </w:pPr>
      <w:r>
        <w:t xml:space="preserve">En aras a lograr un presupuesto ajustado a las posibilidades reales de gasto, en la elaboración de las propuestas a presentar debemos observar las siguientes </w:t>
      </w:r>
      <w:r>
        <w:rPr>
          <w:u w:val="single" w:color="000000"/>
        </w:rPr>
        <w:t>directrices</w:t>
      </w:r>
      <w:r>
        <w:t xml:space="preserve">: </w:t>
      </w:r>
    </w:p>
    <w:p w:rsidR="00B46684" w:rsidRDefault="007E28CD">
      <w:pPr>
        <w:spacing w:after="103" w:line="259" w:lineRule="auto"/>
        <w:ind w:left="643" w:right="0" w:firstLine="0"/>
        <w:jc w:val="left"/>
      </w:pPr>
      <w:r>
        <w:t xml:space="preserve"> </w:t>
      </w:r>
    </w:p>
    <w:p w:rsidR="00B46684" w:rsidRDefault="007E28CD">
      <w:pPr>
        <w:numPr>
          <w:ilvl w:val="0"/>
          <w:numId w:val="1"/>
        </w:numPr>
        <w:ind w:right="273"/>
      </w:pPr>
      <w:r>
        <w:t>Las propuestas a presentar se han de ajustar a los</w:t>
      </w:r>
      <w:r>
        <w:t xml:space="preserve"> niveles máximos de gasto establecidos por la Consejería de Hacienda, para los capítulos II y IV de cada Consejería, y dentro de ésta, para cada uno de sus entes dependientes, según se determina en el anexo que se adjunta. </w:t>
      </w:r>
    </w:p>
    <w:p w:rsidR="00B46684" w:rsidRDefault="007E28CD">
      <w:pPr>
        <w:spacing w:after="101" w:line="259" w:lineRule="auto"/>
        <w:ind w:left="388" w:right="0" w:firstLine="0"/>
        <w:jc w:val="left"/>
      </w:pPr>
      <w:r>
        <w:t xml:space="preserve"> </w:t>
      </w:r>
    </w:p>
    <w:p w:rsidR="00B46684" w:rsidRDefault="007E28CD">
      <w:pPr>
        <w:numPr>
          <w:ilvl w:val="0"/>
          <w:numId w:val="1"/>
        </w:numPr>
        <w:ind w:right="273"/>
      </w:pPr>
      <w:r>
        <w:t>Los presupuestos se elaborarán</w:t>
      </w:r>
      <w:r>
        <w:t xml:space="preserve"> en la aplicación informática habilitada para la gestión descentralizada de los anteproyectos de presupuestos, que está disponible en la intranet. </w:t>
      </w:r>
    </w:p>
    <w:p w:rsidR="00B46684" w:rsidRDefault="007E28CD">
      <w:pPr>
        <w:spacing w:after="0" w:line="259" w:lineRule="auto"/>
        <w:ind w:left="654" w:right="0" w:firstLine="0"/>
        <w:jc w:val="left"/>
      </w:pPr>
      <w:r>
        <w:t xml:space="preserve"> </w:t>
      </w:r>
    </w:p>
    <w:p w:rsidR="00B46684" w:rsidRDefault="007E28CD">
      <w:pPr>
        <w:spacing w:after="103" w:line="259" w:lineRule="auto"/>
        <w:ind w:left="388" w:right="0" w:firstLine="0"/>
        <w:jc w:val="left"/>
      </w:pPr>
      <w:r>
        <w:t xml:space="preserve"> </w:t>
      </w:r>
    </w:p>
    <w:p w:rsidR="00B46684" w:rsidRDefault="007E28CD">
      <w:pPr>
        <w:numPr>
          <w:ilvl w:val="0"/>
          <w:numId w:val="1"/>
        </w:numPr>
        <w:ind w:right="273"/>
      </w:pPr>
      <w:r>
        <w:t xml:space="preserve">Los Servicios deberán cumplimentar una Memoria Justificativa de los ingresos y gastos que configuran su anteproyecto, así como los Anexos de Transferencias Corrientes, de Capital y de las Inversiones que hayan sido autorizadas. El modelo a cumplimentar de </w:t>
      </w:r>
      <w:r>
        <w:t xml:space="preserve">las Memorias Justificativas de los anteproyectos de los Servicios y Anexos, así como sus instrucciones, está disponible en la intranet, dentro del Área del Órgano de Contabilidad y Presupuestos, en el apartado DOCUMENTOS, Presupuesto 2022. </w:t>
      </w:r>
    </w:p>
    <w:p w:rsidR="00B46684" w:rsidRDefault="007E28CD">
      <w:pPr>
        <w:spacing w:after="101" w:line="259" w:lineRule="auto"/>
        <w:ind w:left="388" w:right="0" w:firstLine="0"/>
        <w:jc w:val="left"/>
      </w:pPr>
      <w:r>
        <w:t xml:space="preserve"> </w:t>
      </w:r>
    </w:p>
    <w:p w:rsidR="00B46684" w:rsidRDefault="007E28CD">
      <w:pPr>
        <w:numPr>
          <w:ilvl w:val="0"/>
          <w:numId w:val="1"/>
        </w:numPr>
        <w:ind w:right="273"/>
      </w:pPr>
      <w:r>
        <w:t>En el supuest</w:t>
      </w:r>
      <w:r>
        <w:t xml:space="preserve">o de que en ejercicios anteriores se hayan realizado operaciones contables relativas a contrataciones o convocatorias de subvenciones anticipadas y/o gastos plurianuales que afecten a aplicaciones del ejercicio 2022, habrá que señalar en cada una de ellas </w:t>
      </w:r>
      <w:r>
        <w:t xml:space="preserve">los conceptos e importes de dichas operaciones. </w:t>
      </w:r>
    </w:p>
    <w:p w:rsidR="00B46684" w:rsidRDefault="007E28CD">
      <w:pPr>
        <w:spacing w:after="0" w:line="259" w:lineRule="auto"/>
        <w:ind w:left="654" w:right="0" w:firstLine="0"/>
        <w:jc w:val="left"/>
      </w:pPr>
      <w:r>
        <w:t xml:space="preserve"> </w:t>
      </w:r>
    </w:p>
    <w:p w:rsidR="00B46684" w:rsidRDefault="007E28CD">
      <w:pPr>
        <w:spacing w:after="103" w:line="259" w:lineRule="auto"/>
        <w:ind w:left="388" w:right="0" w:firstLine="0"/>
        <w:jc w:val="left"/>
      </w:pPr>
      <w:r>
        <w:t xml:space="preserve"> </w:t>
      </w:r>
    </w:p>
    <w:p w:rsidR="00B46684" w:rsidRDefault="007E28CD">
      <w:pPr>
        <w:spacing w:after="27" w:line="259" w:lineRule="auto"/>
        <w:ind w:left="388" w:right="0" w:firstLine="0"/>
        <w:jc w:val="left"/>
      </w:pPr>
      <w:r>
        <w:t xml:space="preserve"> </w:t>
      </w:r>
    </w:p>
    <w:p w:rsidR="00B46684" w:rsidRDefault="007E28CD">
      <w:pPr>
        <w:spacing w:after="52" w:line="259" w:lineRule="auto"/>
        <w:ind w:left="10" w:right="275" w:hanging="10"/>
        <w:jc w:val="right"/>
      </w:pPr>
      <w:r>
        <w:rPr>
          <w:rFonts w:ascii="Times New Roman" w:eastAsia="Times New Roman" w:hAnsi="Times New Roman" w:cs="Times New Roman"/>
          <w:sz w:val="18"/>
        </w:rPr>
        <w:t xml:space="preserve">3 </w:t>
      </w:r>
    </w:p>
    <w:p w:rsidR="00B46684" w:rsidRDefault="007E28CD">
      <w:pPr>
        <w:spacing w:after="103" w:line="259" w:lineRule="auto"/>
        <w:ind w:left="388" w:right="0" w:firstLine="0"/>
        <w:jc w:val="left"/>
      </w:pPr>
      <w:r>
        <w:t xml:space="preserve"> </w:t>
      </w:r>
    </w:p>
    <w:p w:rsidR="00B46684" w:rsidRDefault="007E28CD">
      <w:pPr>
        <w:numPr>
          <w:ilvl w:val="0"/>
          <w:numId w:val="1"/>
        </w:numPr>
        <w:ind w:right="273"/>
      </w:pPr>
      <w:r>
        <w:t>Si por alguna razón de imperiosa necesidad, se tuviera que aumentar la consignación en alguna aplicación con respecto al ejercicio anterior, se deberá señalar qué causas motivan el aumento, de tal</w:t>
      </w:r>
      <w:r>
        <w:t xml:space="preserve"> forma que con los argumentos presentados quede claramente probado la necesidad del incremento solicitado, así como justificar que la totalidad del gasto se ejecutará durante la anualidad presupuestaria. De igual manera, se tendrá que demostrar que es nece</w:t>
      </w:r>
      <w:r>
        <w:t xml:space="preserve">sario dejar para el presente ejercicio aquellas aplicaciones que se presupuestan ejercicio tras ejercicio y no se utilizan, o la cantidad utilizada es mínima en  relación con la consignación de la misma. </w:t>
      </w:r>
    </w:p>
    <w:p w:rsidR="00B46684" w:rsidRDefault="007E28CD">
      <w:pPr>
        <w:spacing w:after="101" w:line="259" w:lineRule="auto"/>
        <w:ind w:left="388" w:right="0" w:firstLine="0"/>
        <w:jc w:val="left"/>
      </w:pPr>
      <w:r>
        <w:t xml:space="preserve"> </w:t>
      </w:r>
    </w:p>
    <w:p w:rsidR="00B46684" w:rsidRDefault="007E28CD">
      <w:pPr>
        <w:numPr>
          <w:ilvl w:val="0"/>
          <w:numId w:val="1"/>
        </w:numPr>
        <w:ind w:right="273"/>
      </w:pPr>
      <w:r>
        <w:t>Igualmente se deberán reflejar y distinguir aquel</w:t>
      </w:r>
      <w:r>
        <w:t xml:space="preserve">las actuaciones relacionadas con el II Plan de Infraestructuras Socio-sanitarias. </w:t>
      </w:r>
    </w:p>
    <w:p w:rsidR="00B46684" w:rsidRDefault="007E28CD">
      <w:pPr>
        <w:spacing w:after="103" w:line="259" w:lineRule="auto"/>
        <w:ind w:left="388" w:right="0" w:firstLine="0"/>
        <w:jc w:val="left"/>
      </w:pPr>
      <w:r>
        <w:t xml:space="preserve"> </w:t>
      </w:r>
    </w:p>
    <w:p w:rsidR="00B46684" w:rsidRDefault="007E28CD">
      <w:pPr>
        <w:numPr>
          <w:ilvl w:val="0"/>
          <w:numId w:val="1"/>
        </w:numPr>
        <w:ind w:right="273"/>
      </w:pPr>
      <w:r>
        <w:t>La información y anexos que forman parte de las propuestas de Presupuestos  de los diferentes Servicios de la Corporación se remitirán a través del Registro de Mares firma</w:t>
      </w:r>
      <w:r>
        <w:t xml:space="preserve">do electrónicamente por el Consejero correspondiente.  </w:t>
      </w:r>
    </w:p>
    <w:p w:rsidR="00B46684" w:rsidRDefault="007E28CD">
      <w:pPr>
        <w:spacing w:after="103" w:line="259" w:lineRule="auto"/>
        <w:ind w:left="388" w:right="0" w:firstLine="0"/>
        <w:jc w:val="left"/>
      </w:pPr>
      <w:r>
        <w:t xml:space="preserve"> </w:t>
      </w:r>
    </w:p>
    <w:p w:rsidR="00B46684" w:rsidRDefault="007E28CD">
      <w:pPr>
        <w:numPr>
          <w:ilvl w:val="0"/>
          <w:numId w:val="1"/>
        </w:numPr>
        <w:spacing w:line="259" w:lineRule="auto"/>
        <w:ind w:right="273"/>
      </w:pPr>
      <w:r>
        <w:t>Tendrán carácter centralizado la previsión de los siguientes gastos, salvo razones excepcionales de operatividad, que en cualquier caso tendrán que estar  relacionados con planes o programas concretos, y estar perfectamente identificados y diferenciados en</w:t>
      </w:r>
      <w:r>
        <w:t xml:space="preserve"> el presupuesto: </w:t>
      </w:r>
    </w:p>
    <w:tbl>
      <w:tblPr>
        <w:tblStyle w:val="TableGrid"/>
        <w:tblW w:w="8280" w:type="dxa"/>
        <w:tblInd w:w="327" w:type="dxa"/>
        <w:tblCellMar>
          <w:top w:w="0" w:type="dxa"/>
          <w:left w:w="0" w:type="dxa"/>
          <w:bottom w:w="0" w:type="dxa"/>
          <w:right w:w="0" w:type="dxa"/>
        </w:tblCellMar>
        <w:tblLook w:val="04A0" w:firstRow="1" w:lastRow="0" w:firstColumn="1" w:lastColumn="0" w:noHBand="0" w:noVBand="1"/>
      </w:tblPr>
      <w:tblGrid>
        <w:gridCol w:w="327"/>
        <w:gridCol w:w="7953"/>
      </w:tblGrid>
      <w:tr w:rsidR="00B46684">
        <w:trPr>
          <w:trHeight w:val="333"/>
        </w:trPr>
        <w:tc>
          <w:tcPr>
            <w:tcW w:w="327" w:type="dxa"/>
            <w:tcBorders>
              <w:top w:val="nil"/>
              <w:left w:val="nil"/>
              <w:bottom w:val="nil"/>
              <w:right w:val="nil"/>
            </w:tcBorders>
            <w:vAlign w:val="center"/>
          </w:tcPr>
          <w:p w:rsidR="00B46684" w:rsidRDefault="007E28CD">
            <w:pPr>
              <w:spacing w:after="0" w:line="259" w:lineRule="auto"/>
              <w:ind w:right="0" w:firstLine="0"/>
              <w:jc w:val="left"/>
            </w:pPr>
            <w:r>
              <w:rPr>
                <w:rFonts w:ascii="Segoe UI Symbol" w:eastAsia="Segoe UI Symbol" w:hAnsi="Segoe UI Symbol" w:cs="Segoe UI Symbol"/>
              </w:rPr>
              <w:t>−</w:t>
            </w:r>
            <w:r>
              <w:rPr>
                <w:rFonts w:ascii="Arial" w:eastAsia="Arial" w:hAnsi="Arial" w:cs="Arial"/>
              </w:rPr>
              <w:t xml:space="preserve"> </w:t>
            </w:r>
          </w:p>
        </w:tc>
        <w:tc>
          <w:tcPr>
            <w:tcW w:w="7953" w:type="dxa"/>
            <w:tcBorders>
              <w:top w:val="nil"/>
              <w:left w:val="nil"/>
              <w:bottom w:val="nil"/>
              <w:right w:val="nil"/>
            </w:tcBorders>
          </w:tcPr>
          <w:p w:rsidR="00B46684" w:rsidRDefault="007E28CD">
            <w:pPr>
              <w:spacing w:after="0" w:line="259" w:lineRule="auto"/>
              <w:ind w:right="0" w:firstLine="0"/>
              <w:jc w:val="left"/>
            </w:pPr>
            <w:r>
              <w:t xml:space="preserve">Gastos de personal. </w:t>
            </w:r>
          </w:p>
        </w:tc>
      </w:tr>
      <w:tr w:rsidR="00B46684">
        <w:trPr>
          <w:trHeight w:val="407"/>
        </w:trPr>
        <w:tc>
          <w:tcPr>
            <w:tcW w:w="327" w:type="dxa"/>
            <w:tcBorders>
              <w:top w:val="nil"/>
              <w:left w:val="nil"/>
              <w:bottom w:val="nil"/>
              <w:right w:val="nil"/>
            </w:tcBorders>
            <w:vAlign w:val="center"/>
          </w:tcPr>
          <w:p w:rsidR="00B46684" w:rsidRDefault="007E28CD">
            <w:pPr>
              <w:spacing w:after="0" w:line="259" w:lineRule="auto"/>
              <w:ind w:right="0" w:firstLine="0"/>
              <w:jc w:val="left"/>
            </w:pPr>
            <w:r>
              <w:rPr>
                <w:rFonts w:ascii="Segoe UI Symbol" w:eastAsia="Segoe UI Symbol" w:hAnsi="Segoe UI Symbol" w:cs="Segoe UI Symbol"/>
              </w:rPr>
              <w:t>−</w:t>
            </w:r>
            <w:r>
              <w:rPr>
                <w:rFonts w:ascii="Arial" w:eastAsia="Arial" w:hAnsi="Arial" w:cs="Arial"/>
              </w:rPr>
              <w:t xml:space="preserve"> </w:t>
            </w:r>
          </w:p>
        </w:tc>
        <w:tc>
          <w:tcPr>
            <w:tcW w:w="7953" w:type="dxa"/>
            <w:tcBorders>
              <w:top w:val="nil"/>
              <w:left w:val="nil"/>
              <w:bottom w:val="nil"/>
              <w:right w:val="nil"/>
            </w:tcBorders>
          </w:tcPr>
          <w:p w:rsidR="00B46684" w:rsidRDefault="007E28CD">
            <w:pPr>
              <w:spacing w:after="0" w:line="259" w:lineRule="auto"/>
              <w:ind w:right="0" w:firstLine="0"/>
              <w:jc w:val="left"/>
            </w:pPr>
            <w:r>
              <w:t xml:space="preserve">Gasto de suministro de energía eléctrica. </w:t>
            </w:r>
          </w:p>
        </w:tc>
      </w:tr>
      <w:tr w:rsidR="00B46684">
        <w:trPr>
          <w:trHeight w:val="796"/>
        </w:trPr>
        <w:tc>
          <w:tcPr>
            <w:tcW w:w="327" w:type="dxa"/>
            <w:tcBorders>
              <w:top w:val="nil"/>
              <w:left w:val="nil"/>
              <w:bottom w:val="nil"/>
              <w:right w:val="nil"/>
            </w:tcBorders>
          </w:tcPr>
          <w:p w:rsidR="00B46684" w:rsidRDefault="007E28CD">
            <w:pPr>
              <w:spacing w:after="0" w:line="259" w:lineRule="auto"/>
              <w:ind w:right="0" w:firstLine="0"/>
              <w:jc w:val="left"/>
            </w:pPr>
            <w:r>
              <w:rPr>
                <w:rFonts w:ascii="Segoe UI Symbol" w:eastAsia="Segoe UI Symbol" w:hAnsi="Segoe UI Symbol" w:cs="Segoe UI Symbol"/>
              </w:rPr>
              <w:t>−</w:t>
            </w:r>
            <w:r>
              <w:rPr>
                <w:rFonts w:ascii="Arial" w:eastAsia="Arial" w:hAnsi="Arial" w:cs="Arial"/>
              </w:rPr>
              <w:t xml:space="preserve"> </w:t>
            </w:r>
          </w:p>
        </w:tc>
        <w:tc>
          <w:tcPr>
            <w:tcW w:w="7953" w:type="dxa"/>
            <w:tcBorders>
              <w:top w:val="nil"/>
              <w:left w:val="nil"/>
              <w:bottom w:val="nil"/>
              <w:right w:val="nil"/>
            </w:tcBorders>
          </w:tcPr>
          <w:p w:rsidR="00B46684" w:rsidRDefault="007E28CD">
            <w:pPr>
              <w:spacing w:after="0" w:line="259" w:lineRule="auto"/>
              <w:ind w:right="0" w:firstLine="0"/>
            </w:pPr>
            <w:r>
              <w:t xml:space="preserve">Adquisición de vehículos y renting, excepto aquéllos vehículos que necesiten adaptaciones especiales. </w:t>
            </w:r>
          </w:p>
        </w:tc>
      </w:tr>
      <w:tr w:rsidR="00B46684">
        <w:trPr>
          <w:trHeight w:val="409"/>
        </w:trPr>
        <w:tc>
          <w:tcPr>
            <w:tcW w:w="327" w:type="dxa"/>
            <w:tcBorders>
              <w:top w:val="nil"/>
              <w:left w:val="nil"/>
              <w:bottom w:val="nil"/>
              <w:right w:val="nil"/>
            </w:tcBorders>
            <w:vAlign w:val="center"/>
          </w:tcPr>
          <w:p w:rsidR="00B46684" w:rsidRDefault="007E28CD">
            <w:pPr>
              <w:spacing w:after="0" w:line="259" w:lineRule="auto"/>
              <w:ind w:right="0" w:firstLine="0"/>
              <w:jc w:val="left"/>
            </w:pPr>
            <w:r>
              <w:rPr>
                <w:rFonts w:ascii="Segoe UI Symbol" w:eastAsia="Segoe UI Symbol" w:hAnsi="Segoe UI Symbol" w:cs="Segoe UI Symbol"/>
              </w:rPr>
              <w:t>−</w:t>
            </w:r>
            <w:r>
              <w:rPr>
                <w:rFonts w:ascii="Arial" w:eastAsia="Arial" w:hAnsi="Arial" w:cs="Arial"/>
              </w:rPr>
              <w:t xml:space="preserve"> </w:t>
            </w:r>
          </w:p>
        </w:tc>
        <w:tc>
          <w:tcPr>
            <w:tcW w:w="7953" w:type="dxa"/>
            <w:tcBorders>
              <w:top w:val="nil"/>
              <w:left w:val="nil"/>
              <w:bottom w:val="nil"/>
              <w:right w:val="nil"/>
            </w:tcBorders>
          </w:tcPr>
          <w:p w:rsidR="00B46684" w:rsidRDefault="007E28CD">
            <w:pPr>
              <w:spacing w:after="0" w:line="259" w:lineRule="auto"/>
              <w:ind w:right="0" w:firstLine="0"/>
              <w:jc w:val="left"/>
            </w:pPr>
            <w:r>
              <w:t xml:space="preserve">Mantenimiento de vehículos. </w:t>
            </w:r>
          </w:p>
        </w:tc>
      </w:tr>
      <w:tr w:rsidR="00B46684">
        <w:trPr>
          <w:trHeight w:val="407"/>
        </w:trPr>
        <w:tc>
          <w:tcPr>
            <w:tcW w:w="327" w:type="dxa"/>
            <w:tcBorders>
              <w:top w:val="nil"/>
              <w:left w:val="nil"/>
              <w:bottom w:val="nil"/>
              <w:right w:val="nil"/>
            </w:tcBorders>
            <w:vAlign w:val="center"/>
          </w:tcPr>
          <w:p w:rsidR="00B46684" w:rsidRDefault="007E28CD">
            <w:pPr>
              <w:spacing w:after="0" w:line="259" w:lineRule="auto"/>
              <w:ind w:right="0" w:firstLine="0"/>
              <w:jc w:val="left"/>
            </w:pPr>
            <w:r>
              <w:rPr>
                <w:rFonts w:ascii="Segoe UI Symbol" w:eastAsia="Segoe UI Symbol" w:hAnsi="Segoe UI Symbol" w:cs="Segoe UI Symbol"/>
              </w:rPr>
              <w:t>−</w:t>
            </w:r>
            <w:r>
              <w:rPr>
                <w:rFonts w:ascii="Arial" w:eastAsia="Arial" w:hAnsi="Arial" w:cs="Arial"/>
              </w:rPr>
              <w:t xml:space="preserve"> </w:t>
            </w:r>
          </w:p>
        </w:tc>
        <w:tc>
          <w:tcPr>
            <w:tcW w:w="7953" w:type="dxa"/>
            <w:tcBorders>
              <w:top w:val="nil"/>
              <w:left w:val="nil"/>
              <w:bottom w:val="nil"/>
              <w:right w:val="nil"/>
            </w:tcBorders>
          </w:tcPr>
          <w:p w:rsidR="00B46684" w:rsidRDefault="007E28CD">
            <w:pPr>
              <w:spacing w:after="0" w:line="259" w:lineRule="auto"/>
              <w:ind w:right="0" w:firstLine="0"/>
              <w:jc w:val="left"/>
            </w:pPr>
            <w:r>
              <w:t xml:space="preserve">Suministro de combustible.  </w:t>
            </w:r>
          </w:p>
        </w:tc>
      </w:tr>
      <w:tr w:rsidR="00B46684">
        <w:trPr>
          <w:trHeight w:val="407"/>
        </w:trPr>
        <w:tc>
          <w:tcPr>
            <w:tcW w:w="327" w:type="dxa"/>
            <w:tcBorders>
              <w:top w:val="nil"/>
              <w:left w:val="nil"/>
              <w:bottom w:val="nil"/>
              <w:right w:val="nil"/>
            </w:tcBorders>
            <w:vAlign w:val="center"/>
          </w:tcPr>
          <w:p w:rsidR="00B46684" w:rsidRDefault="007E28CD">
            <w:pPr>
              <w:spacing w:after="0" w:line="259" w:lineRule="auto"/>
              <w:ind w:right="0" w:firstLine="0"/>
              <w:jc w:val="left"/>
            </w:pPr>
            <w:r>
              <w:rPr>
                <w:rFonts w:ascii="Segoe UI Symbol" w:eastAsia="Segoe UI Symbol" w:hAnsi="Segoe UI Symbol" w:cs="Segoe UI Symbol"/>
              </w:rPr>
              <w:t>−</w:t>
            </w:r>
            <w:r>
              <w:rPr>
                <w:rFonts w:ascii="Arial" w:eastAsia="Arial" w:hAnsi="Arial" w:cs="Arial"/>
              </w:rPr>
              <w:t xml:space="preserve"> </w:t>
            </w:r>
          </w:p>
        </w:tc>
        <w:tc>
          <w:tcPr>
            <w:tcW w:w="7953" w:type="dxa"/>
            <w:tcBorders>
              <w:top w:val="nil"/>
              <w:left w:val="nil"/>
              <w:bottom w:val="nil"/>
              <w:right w:val="nil"/>
            </w:tcBorders>
          </w:tcPr>
          <w:p w:rsidR="00B46684" w:rsidRDefault="007E28CD">
            <w:pPr>
              <w:spacing w:after="0" w:line="259" w:lineRule="auto"/>
              <w:ind w:right="0" w:firstLine="0"/>
              <w:jc w:val="left"/>
            </w:pPr>
            <w:r>
              <w:t xml:space="preserve">Inspección técnica de vehículos. </w:t>
            </w:r>
          </w:p>
        </w:tc>
      </w:tr>
      <w:tr w:rsidR="00B46684">
        <w:trPr>
          <w:trHeight w:val="407"/>
        </w:trPr>
        <w:tc>
          <w:tcPr>
            <w:tcW w:w="327" w:type="dxa"/>
            <w:tcBorders>
              <w:top w:val="nil"/>
              <w:left w:val="nil"/>
              <w:bottom w:val="nil"/>
              <w:right w:val="nil"/>
            </w:tcBorders>
            <w:vAlign w:val="center"/>
          </w:tcPr>
          <w:p w:rsidR="00B46684" w:rsidRDefault="007E28CD">
            <w:pPr>
              <w:spacing w:after="0" w:line="259" w:lineRule="auto"/>
              <w:ind w:right="0" w:firstLine="0"/>
              <w:jc w:val="left"/>
            </w:pPr>
            <w:r>
              <w:rPr>
                <w:rFonts w:ascii="Segoe UI Symbol" w:eastAsia="Segoe UI Symbol" w:hAnsi="Segoe UI Symbol" w:cs="Segoe UI Symbol"/>
              </w:rPr>
              <w:t>−</w:t>
            </w:r>
            <w:r>
              <w:rPr>
                <w:rFonts w:ascii="Arial" w:eastAsia="Arial" w:hAnsi="Arial" w:cs="Arial"/>
              </w:rPr>
              <w:t xml:space="preserve"> </w:t>
            </w:r>
          </w:p>
        </w:tc>
        <w:tc>
          <w:tcPr>
            <w:tcW w:w="7953" w:type="dxa"/>
            <w:tcBorders>
              <w:top w:val="nil"/>
              <w:left w:val="nil"/>
              <w:bottom w:val="nil"/>
              <w:right w:val="nil"/>
            </w:tcBorders>
          </w:tcPr>
          <w:p w:rsidR="00B46684" w:rsidRDefault="007E28CD">
            <w:pPr>
              <w:spacing w:after="0" w:line="259" w:lineRule="auto"/>
              <w:ind w:right="0" w:firstLine="0"/>
              <w:jc w:val="left"/>
            </w:pPr>
            <w:r>
              <w:t xml:space="preserve">Adquisición de equipos y material informático. </w:t>
            </w:r>
          </w:p>
        </w:tc>
      </w:tr>
      <w:tr w:rsidR="00B46684">
        <w:trPr>
          <w:trHeight w:val="407"/>
        </w:trPr>
        <w:tc>
          <w:tcPr>
            <w:tcW w:w="327" w:type="dxa"/>
            <w:tcBorders>
              <w:top w:val="nil"/>
              <w:left w:val="nil"/>
              <w:bottom w:val="nil"/>
              <w:right w:val="nil"/>
            </w:tcBorders>
            <w:vAlign w:val="center"/>
          </w:tcPr>
          <w:p w:rsidR="00B46684" w:rsidRDefault="007E28CD">
            <w:pPr>
              <w:spacing w:after="0" w:line="259" w:lineRule="auto"/>
              <w:ind w:right="0" w:firstLine="0"/>
              <w:jc w:val="left"/>
            </w:pPr>
            <w:r>
              <w:rPr>
                <w:rFonts w:ascii="Segoe UI Symbol" w:eastAsia="Segoe UI Symbol" w:hAnsi="Segoe UI Symbol" w:cs="Segoe UI Symbol"/>
              </w:rPr>
              <w:t>−</w:t>
            </w:r>
            <w:r>
              <w:rPr>
                <w:rFonts w:ascii="Arial" w:eastAsia="Arial" w:hAnsi="Arial" w:cs="Arial"/>
              </w:rPr>
              <w:t xml:space="preserve"> </w:t>
            </w:r>
          </w:p>
        </w:tc>
        <w:tc>
          <w:tcPr>
            <w:tcW w:w="7953" w:type="dxa"/>
            <w:tcBorders>
              <w:top w:val="nil"/>
              <w:left w:val="nil"/>
              <w:bottom w:val="nil"/>
              <w:right w:val="nil"/>
            </w:tcBorders>
          </w:tcPr>
          <w:p w:rsidR="00B46684" w:rsidRDefault="007E28CD">
            <w:pPr>
              <w:spacing w:after="0" w:line="259" w:lineRule="auto"/>
              <w:ind w:right="0" w:firstLine="0"/>
            </w:pPr>
            <w:r>
              <w:t xml:space="preserve">Adquisición de mobiliario e instalaciones técnicas (nuevas necesidades y reposición). </w:t>
            </w:r>
          </w:p>
        </w:tc>
      </w:tr>
      <w:tr w:rsidR="00B46684">
        <w:trPr>
          <w:trHeight w:val="333"/>
        </w:trPr>
        <w:tc>
          <w:tcPr>
            <w:tcW w:w="327" w:type="dxa"/>
            <w:tcBorders>
              <w:top w:val="nil"/>
              <w:left w:val="nil"/>
              <w:bottom w:val="nil"/>
              <w:right w:val="nil"/>
            </w:tcBorders>
            <w:vAlign w:val="bottom"/>
          </w:tcPr>
          <w:p w:rsidR="00B46684" w:rsidRDefault="007E28CD">
            <w:pPr>
              <w:spacing w:after="0" w:line="259" w:lineRule="auto"/>
              <w:ind w:right="0" w:firstLine="0"/>
              <w:jc w:val="left"/>
            </w:pPr>
            <w:r>
              <w:rPr>
                <w:rFonts w:ascii="Segoe UI Symbol" w:eastAsia="Segoe UI Symbol" w:hAnsi="Segoe UI Symbol" w:cs="Segoe UI Symbol"/>
              </w:rPr>
              <w:t>−</w:t>
            </w:r>
            <w:r>
              <w:rPr>
                <w:rFonts w:ascii="Arial" w:eastAsia="Arial" w:hAnsi="Arial" w:cs="Arial"/>
              </w:rPr>
              <w:t xml:space="preserve"> </w:t>
            </w:r>
          </w:p>
        </w:tc>
        <w:tc>
          <w:tcPr>
            <w:tcW w:w="7953" w:type="dxa"/>
            <w:tcBorders>
              <w:top w:val="nil"/>
              <w:left w:val="nil"/>
              <w:bottom w:val="nil"/>
              <w:right w:val="nil"/>
            </w:tcBorders>
          </w:tcPr>
          <w:p w:rsidR="00B46684" w:rsidRDefault="007E28CD">
            <w:pPr>
              <w:spacing w:after="0" w:line="259" w:lineRule="auto"/>
              <w:ind w:right="0" w:firstLine="0"/>
              <w:jc w:val="left"/>
            </w:pPr>
            <w:r>
              <w:t xml:space="preserve">Seguridad y limpieza. </w:t>
            </w:r>
          </w:p>
        </w:tc>
      </w:tr>
    </w:tbl>
    <w:p w:rsidR="00B46684" w:rsidRDefault="007E28CD">
      <w:pPr>
        <w:spacing w:after="52" w:line="259" w:lineRule="auto"/>
        <w:ind w:left="10" w:right="275" w:hanging="10"/>
        <w:jc w:val="right"/>
      </w:pPr>
      <w:r>
        <w:rPr>
          <w:rFonts w:ascii="Times New Roman" w:eastAsia="Times New Roman" w:hAnsi="Times New Roman" w:cs="Times New Roman"/>
          <w:sz w:val="18"/>
        </w:rPr>
        <w:t xml:space="preserve">4 </w:t>
      </w:r>
    </w:p>
    <w:tbl>
      <w:tblPr>
        <w:tblStyle w:val="TableGrid"/>
        <w:tblW w:w="6879" w:type="dxa"/>
        <w:tblInd w:w="327" w:type="dxa"/>
        <w:tblCellMar>
          <w:top w:w="0" w:type="dxa"/>
          <w:left w:w="0" w:type="dxa"/>
          <w:bottom w:w="0" w:type="dxa"/>
          <w:right w:w="0" w:type="dxa"/>
        </w:tblCellMar>
        <w:tblLook w:val="04A0" w:firstRow="1" w:lastRow="0" w:firstColumn="1" w:lastColumn="0" w:noHBand="0" w:noVBand="1"/>
      </w:tblPr>
      <w:tblGrid>
        <w:gridCol w:w="327"/>
        <w:gridCol w:w="6552"/>
      </w:tblGrid>
      <w:tr w:rsidR="00B46684">
        <w:trPr>
          <w:trHeight w:val="333"/>
        </w:trPr>
        <w:tc>
          <w:tcPr>
            <w:tcW w:w="327" w:type="dxa"/>
            <w:tcBorders>
              <w:top w:val="nil"/>
              <w:left w:val="nil"/>
              <w:bottom w:val="nil"/>
              <w:right w:val="nil"/>
            </w:tcBorders>
            <w:vAlign w:val="center"/>
          </w:tcPr>
          <w:p w:rsidR="00B46684" w:rsidRDefault="007E28CD">
            <w:pPr>
              <w:spacing w:after="0" w:line="259" w:lineRule="auto"/>
              <w:ind w:right="0" w:firstLine="0"/>
              <w:jc w:val="left"/>
            </w:pPr>
            <w:r>
              <w:rPr>
                <w:rFonts w:ascii="Segoe UI Symbol" w:eastAsia="Segoe UI Symbol" w:hAnsi="Segoe UI Symbol" w:cs="Segoe UI Symbol"/>
              </w:rPr>
              <w:t>−</w:t>
            </w:r>
            <w:r>
              <w:rPr>
                <w:rFonts w:ascii="Arial" w:eastAsia="Arial" w:hAnsi="Arial" w:cs="Arial"/>
              </w:rPr>
              <w:t xml:space="preserve"> </w:t>
            </w:r>
          </w:p>
        </w:tc>
        <w:tc>
          <w:tcPr>
            <w:tcW w:w="6552" w:type="dxa"/>
            <w:tcBorders>
              <w:top w:val="nil"/>
              <w:left w:val="nil"/>
              <w:bottom w:val="nil"/>
              <w:right w:val="nil"/>
            </w:tcBorders>
          </w:tcPr>
          <w:p w:rsidR="00B46684" w:rsidRDefault="007E28CD">
            <w:pPr>
              <w:spacing w:after="0" w:line="259" w:lineRule="auto"/>
              <w:ind w:right="0" w:firstLine="0"/>
              <w:jc w:val="left"/>
            </w:pPr>
            <w:r>
              <w:t xml:space="preserve">Material de oficina. </w:t>
            </w:r>
          </w:p>
        </w:tc>
      </w:tr>
      <w:tr w:rsidR="00B46684">
        <w:trPr>
          <w:trHeight w:val="407"/>
        </w:trPr>
        <w:tc>
          <w:tcPr>
            <w:tcW w:w="327" w:type="dxa"/>
            <w:tcBorders>
              <w:top w:val="nil"/>
              <w:left w:val="nil"/>
              <w:bottom w:val="nil"/>
              <w:right w:val="nil"/>
            </w:tcBorders>
            <w:vAlign w:val="center"/>
          </w:tcPr>
          <w:p w:rsidR="00B46684" w:rsidRDefault="007E28CD">
            <w:pPr>
              <w:spacing w:after="0" w:line="259" w:lineRule="auto"/>
              <w:ind w:right="0" w:firstLine="0"/>
              <w:jc w:val="left"/>
            </w:pPr>
            <w:r>
              <w:rPr>
                <w:rFonts w:ascii="Segoe UI Symbol" w:eastAsia="Segoe UI Symbol" w:hAnsi="Segoe UI Symbol" w:cs="Segoe UI Symbol"/>
              </w:rPr>
              <w:t>−</w:t>
            </w:r>
            <w:r>
              <w:rPr>
                <w:rFonts w:ascii="Arial" w:eastAsia="Arial" w:hAnsi="Arial" w:cs="Arial"/>
              </w:rPr>
              <w:t xml:space="preserve"> </w:t>
            </w:r>
          </w:p>
        </w:tc>
        <w:tc>
          <w:tcPr>
            <w:tcW w:w="6552" w:type="dxa"/>
            <w:tcBorders>
              <w:top w:val="nil"/>
              <w:left w:val="nil"/>
              <w:bottom w:val="nil"/>
              <w:right w:val="nil"/>
            </w:tcBorders>
          </w:tcPr>
          <w:p w:rsidR="00B46684" w:rsidRDefault="007E28CD">
            <w:pPr>
              <w:spacing w:after="0" w:line="259" w:lineRule="auto"/>
              <w:ind w:right="0" w:firstLine="0"/>
              <w:jc w:val="left"/>
            </w:pPr>
            <w:r>
              <w:t xml:space="preserve">Adquisición de sistemas informáticos y almacenamiento de datos. </w:t>
            </w:r>
          </w:p>
        </w:tc>
      </w:tr>
      <w:tr w:rsidR="00B46684">
        <w:trPr>
          <w:trHeight w:val="407"/>
        </w:trPr>
        <w:tc>
          <w:tcPr>
            <w:tcW w:w="327" w:type="dxa"/>
            <w:tcBorders>
              <w:top w:val="nil"/>
              <w:left w:val="nil"/>
              <w:bottom w:val="nil"/>
              <w:right w:val="nil"/>
            </w:tcBorders>
            <w:vAlign w:val="center"/>
          </w:tcPr>
          <w:p w:rsidR="00B46684" w:rsidRDefault="007E28CD">
            <w:pPr>
              <w:spacing w:after="0" w:line="259" w:lineRule="auto"/>
              <w:ind w:right="0" w:firstLine="0"/>
              <w:jc w:val="left"/>
            </w:pPr>
            <w:r>
              <w:rPr>
                <w:rFonts w:ascii="Segoe UI Symbol" w:eastAsia="Segoe UI Symbol" w:hAnsi="Segoe UI Symbol" w:cs="Segoe UI Symbol"/>
              </w:rPr>
              <w:t>−</w:t>
            </w:r>
            <w:r>
              <w:rPr>
                <w:rFonts w:ascii="Arial" w:eastAsia="Arial" w:hAnsi="Arial" w:cs="Arial"/>
              </w:rPr>
              <w:t xml:space="preserve"> </w:t>
            </w:r>
          </w:p>
        </w:tc>
        <w:tc>
          <w:tcPr>
            <w:tcW w:w="6552" w:type="dxa"/>
            <w:tcBorders>
              <w:top w:val="nil"/>
              <w:left w:val="nil"/>
              <w:bottom w:val="nil"/>
              <w:right w:val="nil"/>
            </w:tcBorders>
          </w:tcPr>
          <w:p w:rsidR="00B46684" w:rsidRDefault="007E28CD">
            <w:pPr>
              <w:spacing w:after="0" w:line="259" w:lineRule="auto"/>
              <w:ind w:right="0" w:firstLine="0"/>
            </w:pPr>
            <w:r>
              <w:t xml:space="preserve">Adquisición y desarrollo de aplicaciones informáticas y páginas web. </w:t>
            </w:r>
          </w:p>
        </w:tc>
      </w:tr>
      <w:tr w:rsidR="00B46684">
        <w:trPr>
          <w:trHeight w:val="409"/>
        </w:trPr>
        <w:tc>
          <w:tcPr>
            <w:tcW w:w="327" w:type="dxa"/>
            <w:tcBorders>
              <w:top w:val="nil"/>
              <w:left w:val="nil"/>
              <w:bottom w:val="nil"/>
              <w:right w:val="nil"/>
            </w:tcBorders>
            <w:vAlign w:val="center"/>
          </w:tcPr>
          <w:p w:rsidR="00B46684" w:rsidRDefault="007E28CD">
            <w:pPr>
              <w:spacing w:after="0" w:line="259" w:lineRule="auto"/>
              <w:ind w:right="0" w:firstLine="0"/>
              <w:jc w:val="left"/>
            </w:pPr>
            <w:r>
              <w:rPr>
                <w:rFonts w:ascii="Segoe UI Symbol" w:eastAsia="Segoe UI Symbol" w:hAnsi="Segoe UI Symbol" w:cs="Segoe UI Symbol"/>
              </w:rPr>
              <w:t>−</w:t>
            </w:r>
            <w:r>
              <w:rPr>
                <w:rFonts w:ascii="Arial" w:eastAsia="Arial" w:hAnsi="Arial" w:cs="Arial"/>
              </w:rPr>
              <w:t xml:space="preserve"> </w:t>
            </w:r>
          </w:p>
        </w:tc>
        <w:tc>
          <w:tcPr>
            <w:tcW w:w="6552" w:type="dxa"/>
            <w:tcBorders>
              <w:top w:val="nil"/>
              <w:left w:val="nil"/>
              <w:bottom w:val="nil"/>
              <w:right w:val="nil"/>
            </w:tcBorders>
          </w:tcPr>
          <w:p w:rsidR="00B46684" w:rsidRDefault="007E28CD">
            <w:pPr>
              <w:spacing w:after="0" w:line="259" w:lineRule="auto"/>
              <w:ind w:right="0" w:firstLine="0"/>
              <w:jc w:val="left"/>
            </w:pPr>
            <w:r>
              <w:t xml:space="preserve">Comunicaciones: telefónicas y servicios de correo. </w:t>
            </w:r>
          </w:p>
        </w:tc>
      </w:tr>
      <w:tr w:rsidR="00B46684">
        <w:trPr>
          <w:trHeight w:val="409"/>
        </w:trPr>
        <w:tc>
          <w:tcPr>
            <w:tcW w:w="327" w:type="dxa"/>
            <w:tcBorders>
              <w:top w:val="nil"/>
              <w:left w:val="nil"/>
              <w:bottom w:val="nil"/>
              <w:right w:val="nil"/>
            </w:tcBorders>
            <w:vAlign w:val="center"/>
          </w:tcPr>
          <w:p w:rsidR="00B46684" w:rsidRDefault="007E28CD">
            <w:pPr>
              <w:spacing w:after="0" w:line="259" w:lineRule="auto"/>
              <w:ind w:right="0" w:firstLine="0"/>
              <w:jc w:val="left"/>
            </w:pPr>
            <w:r>
              <w:rPr>
                <w:rFonts w:ascii="Segoe UI Symbol" w:eastAsia="Segoe UI Symbol" w:hAnsi="Segoe UI Symbol" w:cs="Segoe UI Symbol"/>
              </w:rPr>
              <w:t>−</w:t>
            </w:r>
            <w:r>
              <w:rPr>
                <w:rFonts w:ascii="Arial" w:eastAsia="Arial" w:hAnsi="Arial" w:cs="Arial"/>
              </w:rPr>
              <w:t xml:space="preserve"> </w:t>
            </w:r>
          </w:p>
        </w:tc>
        <w:tc>
          <w:tcPr>
            <w:tcW w:w="6552" w:type="dxa"/>
            <w:tcBorders>
              <w:top w:val="nil"/>
              <w:left w:val="nil"/>
              <w:bottom w:val="nil"/>
              <w:right w:val="nil"/>
            </w:tcBorders>
          </w:tcPr>
          <w:p w:rsidR="00B46684" w:rsidRDefault="007E28CD">
            <w:pPr>
              <w:spacing w:after="0" w:line="259" w:lineRule="auto"/>
              <w:ind w:right="0" w:firstLine="0"/>
              <w:jc w:val="left"/>
            </w:pPr>
            <w:r>
              <w:t xml:space="preserve">Publicidad y Propaganda. </w:t>
            </w:r>
          </w:p>
        </w:tc>
      </w:tr>
      <w:tr w:rsidR="00B46684">
        <w:trPr>
          <w:trHeight w:val="407"/>
        </w:trPr>
        <w:tc>
          <w:tcPr>
            <w:tcW w:w="327" w:type="dxa"/>
            <w:tcBorders>
              <w:top w:val="nil"/>
              <w:left w:val="nil"/>
              <w:bottom w:val="nil"/>
              <w:right w:val="nil"/>
            </w:tcBorders>
            <w:vAlign w:val="center"/>
          </w:tcPr>
          <w:p w:rsidR="00B46684" w:rsidRDefault="007E28CD">
            <w:pPr>
              <w:spacing w:after="0" w:line="259" w:lineRule="auto"/>
              <w:ind w:right="0" w:firstLine="0"/>
              <w:jc w:val="left"/>
            </w:pPr>
            <w:r>
              <w:rPr>
                <w:rFonts w:ascii="Segoe UI Symbol" w:eastAsia="Segoe UI Symbol" w:hAnsi="Segoe UI Symbol" w:cs="Segoe UI Symbol"/>
              </w:rPr>
              <w:t>−</w:t>
            </w:r>
            <w:r>
              <w:rPr>
                <w:rFonts w:ascii="Arial" w:eastAsia="Arial" w:hAnsi="Arial" w:cs="Arial"/>
              </w:rPr>
              <w:t xml:space="preserve"> </w:t>
            </w:r>
          </w:p>
        </w:tc>
        <w:tc>
          <w:tcPr>
            <w:tcW w:w="6552" w:type="dxa"/>
            <w:tcBorders>
              <w:top w:val="nil"/>
              <w:left w:val="nil"/>
              <w:bottom w:val="nil"/>
              <w:right w:val="nil"/>
            </w:tcBorders>
          </w:tcPr>
          <w:p w:rsidR="00B46684" w:rsidRDefault="007E28CD">
            <w:pPr>
              <w:spacing w:after="0" w:line="259" w:lineRule="auto"/>
              <w:ind w:right="0" w:firstLine="0"/>
              <w:jc w:val="left"/>
            </w:pPr>
            <w:r>
              <w:t xml:space="preserve">Prensa. </w:t>
            </w:r>
          </w:p>
        </w:tc>
      </w:tr>
      <w:tr w:rsidR="00B46684">
        <w:trPr>
          <w:trHeight w:val="407"/>
        </w:trPr>
        <w:tc>
          <w:tcPr>
            <w:tcW w:w="327" w:type="dxa"/>
            <w:tcBorders>
              <w:top w:val="nil"/>
              <w:left w:val="nil"/>
              <w:bottom w:val="nil"/>
              <w:right w:val="nil"/>
            </w:tcBorders>
            <w:vAlign w:val="center"/>
          </w:tcPr>
          <w:p w:rsidR="00B46684" w:rsidRDefault="007E28CD">
            <w:pPr>
              <w:spacing w:after="0" w:line="259" w:lineRule="auto"/>
              <w:ind w:right="0" w:firstLine="0"/>
              <w:jc w:val="left"/>
            </w:pPr>
            <w:r>
              <w:rPr>
                <w:rFonts w:ascii="Segoe UI Symbol" w:eastAsia="Segoe UI Symbol" w:hAnsi="Segoe UI Symbol" w:cs="Segoe UI Symbol"/>
              </w:rPr>
              <w:t>−</w:t>
            </w:r>
            <w:r>
              <w:rPr>
                <w:rFonts w:ascii="Arial" w:eastAsia="Arial" w:hAnsi="Arial" w:cs="Arial"/>
              </w:rPr>
              <w:t xml:space="preserve"> </w:t>
            </w:r>
          </w:p>
        </w:tc>
        <w:tc>
          <w:tcPr>
            <w:tcW w:w="6552" w:type="dxa"/>
            <w:tcBorders>
              <w:top w:val="nil"/>
              <w:left w:val="nil"/>
              <w:bottom w:val="nil"/>
              <w:right w:val="nil"/>
            </w:tcBorders>
          </w:tcPr>
          <w:p w:rsidR="00B46684" w:rsidRDefault="007E28CD">
            <w:pPr>
              <w:spacing w:after="0" w:line="259" w:lineRule="auto"/>
              <w:ind w:right="0" w:firstLine="0"/>
              <w:jc w:val="left"/>
            </w:pPr>
            <w:r>
              <w:t xml:space="preserve">Gastos de alimentos, farmacéuticos, etc.  </w:t>
            </w:r>
          </w:p>
        </w:tc>
      </w:tr>
      <w:tr w:rsidR="00B46684">
        <w:trPr>
          <w:trHeight w:val="407"/>
        </w:trPr>
        <w:tc>
          <w:tcPr>
            <w:tcW w:w="327" w:type="dxa"/>
            <w:tcBorders>
              <w:top w:val="nil"/>
              <w:left w:val="nil"/>
              <w:bottom w:val="nil"/>
              <w:right w:val="nil"/>
            </w:tcBorders>
            <w:vAlign w:val="center"/>
          </w:tcPr>
          <w:p w:rsidR="00B46684" w:rsidRDefault="007E28CD">
            <w:pPr>
              <w:spacing w:after="0" w:line="259" w:lineRule="auto"/>
              <w:ind w:right="0" w:firstLine="0"/>
              <w:jc w:val="left"/>
            </w:pPr>
            <w:r>
              <w:rPr>
                <w:rFonts w:ascii="Segoe UI Symbol" w:eastAsia="Segoe UI Symbol" w:hAnsi="Segoe UI Symbol" w:cs="Segoe UI Symbol"/>
              </w:rPr>
              <w:t>−</w:t>
            </w:r>
            <w:r>
              <w:rPr>
                <w:rFonts w:ascii="Arial" w:eastAsia="Arial" w:hAnsi="Arial" w:cs="Arial"/>
              </w:rPr>
              <w:t xml:space="preserve"> </w:t>
            </w:r>
          </w:p>
        </w:tc>
        <w:tc>
          <w:tcPr>
            <w:tcW w:w="6552" w:type="dxa"/>
            <w:tcBorders>
              <w:top w:val="nil"/>
              <w:left w:val="nil"/>
              <w:bottom w:val="nil"/>
              <w:right w:val="nil"/>
            </w:tcBorders>
          </w:tcPr>
          <w:p w:rsidR="00B46684" w:rsidRDefault="007E28CD">
            <w:pPr>
              <w:spacing w:after="0" w:line="259" w:lineRule="auto"/>
              <w:ind w:right="0" w:firstLine="0"/>
              <w:jc w:val="left"/>
            </w:pPr>
            <w:r>
              <w:t xml:space="preserve">Gastos protocolarios. </w:t>
            </w:r>
          </w:p>
        </w:tc>
      </w:tr>
      <w:tr w:rsidR="00B46684">
        <w:trPr>
          <w:trHeight w:val="407"/>
        </w:trPr>
        <w:tc>
          <w:tcPr>
            <w:tcW w:w="327" w:type="dxa"/>
            <w:tcBorders>
              <w:top w:val="nil"/>
              <w:left w:val="nil"/>
              <w:bottom w:val="nil"/>
              <w:right w:val="nil"/>
            </w:tcBorders>
            <w:vAlign w:val="center"/>
          </w:tcPr>
          <w:p w:rsidR="00B46684" w:rsidRDefault="007E28CD">
            <w:pPr>
              <w:spacing w:after="0" w:line="259" w:lineRule="auto"/>
              <w:ind w:right="0" w:firstLine="0"/>
              <w:jc w:val="left"/>
            </w:pPr>
            <w:r>
              <w:rPr>
                <w:rFonts w:ascii="Segoe UI Symbol" w:eastAsia="Segoe UI Symbol" w:hAnsi="Segoe UI Symbol" w:cs="Segoe UI Symbol"/>
              </w:rPr>
              <w:t>−</w:t>
            </w:r>
            <w:r>
              <w:rPr>
                <w:rFonts w:ascii="Arial" w:eastAsia="Arial" w:hAnsi="Arial" w:cs="Arial"/>
              </w:rPr>
              <w:t xml:space="preserve"> </w:t>
            </w:r>
          </w:p>
        </w:tc>
        <w:tc>
          <w:tcPr>
            <w:tcW w:w="6552" w:type="dxa"/>
            <w:tcBorders>
              <w:top w:val="nil"/>
              <w:left w:val="nil"/>
              <w:bottom w:val="nil"/>
              <w:right w:val="nil"/>
            </w:tcBorders>
          </w:tcPr>
          <w:p w:rsidR="00B46684" w:rsidRDefault="007E28CD">
            <w:pPr>
              <w:spacing w:after="0" w:line="259" w:lineRule="auto"/>
              <w:ind w:right="0" w:firstLine="0"/>
              <w:jc w:val="left"/>
            </w:pPr>
            <w:r>
              <w:t xml:space="preserve">Gastos de mantenimiento de edificios. </w:t>
            </w:r>
          </w:p>
        </w:tc>
      </w:tr>
      <w:tr w:rsidR="00B46684">
        <w:trPr>
          <w:trHeight w:val="333"/>
        </w:trPr>
        <w:tc>
          <w:tcPr>
            <w:tcW w:w="327" w:type="dxa"/>
            <w:tcBorders>
              <w:top w:val="nil"/>
              <w:left w:val="nil"/>
              <w:bottom w:val="nil"/>
              <w:right w:val="nil"/>
            </w:tcBorders>
            <w:vAlign w:val="bottom"/>
          </w:tcPr>
          <w:p w:rsidR="00B46684" w:rsidRDefault="007E28CD">
            <w:pPr>
              <w:spacing w:after="0" w:line="259" w:lineRule="auto"/>
              <w:ind w:right="0" w:firstLine="0"/>
              <w:jc w:val="left"/>
            </w:pPr>
            <w:r>
              <w:rPr>
                <w:rFonts w:ascii="Segoe UI Symbol" w:eastAsia="Segoe UI Symbol" w:hAnsi="Segoe UI Symbol" w:cs="Segoe UI Symbol"/>
              </w:rPr>
              <w:t>−</w:t>
            </w:r>
            <w:r>
              <w:rPr>
                <w:rFonts w:ascii="Arial" w:eastAsia="Arial" w:hAnsi="Arial" w:cs="Arial"/>
              </w:rPr>
              <w:t xml:space="preserve"> </w:t>
            </w:r>
          </w:p>
        </w:tc>
        <w:tc>
          <w:tcPr>
            <w:tcW w:w="6552" w:type="dxa"/>
            <w:tcBorders>
              <w:top w:val="nil"/>
              <w:left w:val="nil"/>
              <w:bottom w:val="nil"/>
              <w:right w:val="nil"/>
            </w:tcBorders>
          </w:tcPr>
          <w:p w:rsidR="00B46684" w:rsidRDefault="007E28CD">
            <w:pPr>
              <w:spacing w:after="0" w:line="259" w:lineRule="auto"/>
              <w:ind w:right="0" w:firstLine="0"/>
              <w:jc w:val="left"/>
            </w:pPr>
            <w:r>
              <w:t xml:space="preserve">Agencias de Viajes </w:t>
            </w:r>
          </w:p>
        </w:tc>
      </w:tr>
    </w:tbl>
    <w:p w:rsidR="00B46684" w:rsidRDefault="007E28CD">
      <w:pPr>
        <w:spacing w:after="103" w:line="259" w:lineRule="auto"/>
        <w:ind w:left="654" w:right="0" w:firstLine="0"/>
        <w:jc w:val="left"/>
      </w:pPr>
      <w:r>
        <w:t xml:space="preserve"> </w:t>
      </w:r>
    </w:p>
    <w:p w:rsidR="00B46684" w:rsidRDefault="007E28CD">
      <w:pPr>
        <w:ind w:left="-15" w:right="273" w:firstLine="325"/>
      </w:pPr>
      <w:r>
        <w:t>Respecto a los contratos relacionados con las comunicaciones en redes sociales (Facebook, Twitter,….) se imputarán en una aplicación de publicidad y propaganda diferenciada y se definirá al menos a nivel de desglose económico “2260204” y denominación “Rede</w:t>
      </w:r>
      <w:r>
        <w:t xml:space="preserve">s Sociales Programa/Plan ..…..”. </w:t>
      </w:r>
    </w:p>
    <w:p w:rsidR="00B46684" w:rsidRDefault="007E28CD">
      <w:pPr>
        <w:spacing w:after="101" w:line="259" w:lineRule="auto"/>
        <w:ind w:left="325" w:right="0" w:firstLine="0"/>
        <w:jc w:val="left"/>
      </w:pPr>
      <w:r>
        <w:t xml:space="preserve"> </w:t>
      </w:r>
    </w:p>
    <w:p w:rsidR="00B46684" w:rsidRDefault="007E28CD">
      <w:pPr>
        <w:ind w:left="-15" w:right="273"/>
      </w:pPr>
      <w:r>
        <w:t xml:space="preserve">A tal fin se expondrán en la Memoria aquellos gastos que, siendo de gestión centralizada, genere cada Servicio, a fin de su traslado a los servicios competentes para su presupuestación.  </w:t>
      </w:r>
    </w:p>
    <w:p w:rsidR="00B46684" w:rsidRDefault="007E28CD">
      <w:pPr>
        <w:spacing w:after="101" w:line="259" w:lineRule="auto"/>
        <w:ind w:left="388" w:right="0" w:firstLine="0"/>
        <w:jc w:val="left"/>
      </w:pPr>
      <w:r>
        <w:t xml:space="preserve"> </w:t>
      </w:r>
    </w:p>
    <w:p w:rsidR="00B46684" w:rsidRDefault="007E28CD">
      <w:pPr>
        <w:numPr>
          <w:ilvl w:val="0"/>
          <w:numId w:val="2"/>
        </w:numPr>
        <w:ind w:right="273"/>
      </w:pPr>
      <w:r>
        <w:t xml:space="preserve">Respecto a los </w:t>
      </w:r>
      <w:r>
        <w:rPr>
          <w:u w:val="single" w:color="000000"/>
        </w:rPr>
        <w:t xml:space="preserve">capítulos VI y </w:t>
      </w:r>
      <w:r>
        <w:rPr>
          <w:u w:val="single" w:color="000000"/>
        </w:rPr>
        <w:t>VII</w:t>
      </w:r>
      <w:r>
        <w:t xml:space="preserve"> se harán propuestas para su posterior aprobación en virtud de las prioridades políticas del Grupo de Gobierno y de los topes máximos que se establecerán una vez se conozcan definitivamente los ingresos con los que contará el Cabildo el próximo año. En </w:t>
      </w:r>
      <w:r>
        <w:t xml:space="preserve">todo caso, la anualidad que se pretenda consignar en el ejercicio 2022 debe responder a una ejecución material real. Una vez determinadas las inversiones a realizar se comunicarán a cada Consejería.  </w:t>
      </w:r>
    </w:p>
    <w:p w:rsidR="00B46684" w:rsidRDefault="007E28CD">
      <w:pPr>
        <w:spacing w:after="103" w:line="259" w:lineRule="auto"/>
        <w:ind w:left="388" w:right="0" w:firstLine="0"/>
        <w:jc w:val="left"/>
      </w:pPr>
      <w:r>
        <w:t xml:space="preserve"> </w:t>
      </w:r>
    </w:p>
    <w:p w:rsidR="00B46684" w:rsidRDefault="007E28CD">
      <w:pPr>
        <w:numPr>
          <w:ilvl w:val="0"/>
          <w:numId w:val="2"/>
        </w:numPr>
        <w:ind w:right="273"/>
      </w:pPr>
      <w:r>
        <w:t>Los Organismos Autónomos, Consorcios y Sociedades Mer</w:t>
      </w:r>
      <w:r>
        <w:t xml:space="preserve">cantiles deberán presentar sus presupuestos y programas de actuación conjuntamente con la Memoria del Servicio (fecha tope el </w:t>
      </w:r>
      <w:r>
        <w:t>1 de octubre</w:t>
      </w:r>
      <w:r>
        <w:t>). Tras la comprobación de los importes correspondientes por la Consejería de Hacienda, y previa confirmación de los m</w:t>
      </w:r>
      <w:r>
        <w:t xml:space="preserve">ismos, deberán elevar sus </w:t>
      </w:r>
    </w:p>
    <w:p w:rsidR="00B46684" w:rsidRDefault="007E28CD">
      <w:pPr>
        <w:spacing w:after="52" w:line="259" w:lineRule="auto"/>
        <w:ind w:left="10" w:right="275" w:hanging="10"/>
        <w:jc w:val="right"/>
      </w:pPr>
      <w:r>
        <w:rPr>
          <w:rFonts w:ascii="Times New Roman" w:eastAsia="Times New Roman" w:hAnsi="Times New Roman" w:cs="Times New Roman"/>
          <w:sz w:val="18"/>
        </w:rPr>
        <w:t xml:space="preserve">5 </w:t>
      </w:r>
    </w:p>
    <w:p w:rsidR="00B46684" w:rsidRDefault="007E28CD">
      <w:pPr>
        <w:ind w:left="-15" w:right="273" w:firstLine="0"/>
      </w:pPr>
      <w:r>
        <w:t xml:space="preserve">propuestas al órgano competente según sus Estatutos, antes del </w:t>
      </w:r>
      <w:r>
        <w:t>5 de noviembre</w:t>
      </w:r>
      <w:r>
        <w:t>. Los Organismos Autónomos y Consorcios deberán recoger los estados de gastos e ingresos, así como la documentación exigida en los arts. 168 de la Ley Reguladora de las Haciendas Locales, cuyo Texto Refundido fue aprobado por Real Decreto Legislativo 2/200</w:t>
      </w:r>
      <w:r>
        <w:t xml:space="preserve">4, de 5 de marzo y 18 del Real Decreto 500/1990, de 20 de abril. Los Estados de Previsión de Gastos e Ingresos de las Sociedades Mercantiles se confeccionarán de acuerdo con los modelos aprobados por el Órgano de Contabilidad y Presupuestos. </w:t>
      </w:r>
    </w:p>
    <w:p w:rsidR="00B46684" w:rsidRDefault="007E28CD">
      <w:pPr>
        <w:spacing w:after="101" w:line="259" w:lineRule="auto"/>
        <w:ind w:left="388" w:right="0" w:firstLine="0"/>
        <w:jc w:val="left"/>
      </w:pPr>
      <w:r>
        <w:t xml:space="preserve"> </w:t>
      </w:r>
    </w:p>
    <w:p w:rsidR="00B46684" w:rsidRDefault="007E28CD">
      <w:pPr>
        <w:numPr>
          <w:ilvl w:val="0"/>
          <w:numId w:val="2"/>
        </w:numPr>
        <w:ind w:right="273"/>
      </w:pPr>
      <w:r>
        <w:t>Cada Consej</w:t>
      </w:r>
      <w:r>
        <w:t>ería del Cabildo de Gran Canaria y sus Organismos Autónomos y Consorcios remitirán, junto a su Propuesta de Presupuestos, el Borrador del Plan Estratégico de Subvenciones correspondiente a sus áreas funcionales, elaborado de conformidad con el modelo publi</w:t>
      </w:r>
      <w:r>
        <w:t>cado en la intranet. Las aplicaciones habilitadas para la concesión de subvenciones deberán tener el importe que derive del Plan Estratégico, el cual deberá atenerse en todo caso al marco presupuestario que deriva de estas directrices, a la ejecución y liq</w:t>
      </w:r>
      <w:r>
        <w:t xml:space="preserve">uidación real de las mismas en el ejercicio económico de 2022. </w:t>
      </w:r>
    </w:p>
    <w:p w:rsidR="00B46684" w:rsidRDefault="007E28CD">
      <w:pPr>
        <w:spacing w:after="101" w:line="259" w:lineRule="auto"/>
        <w:ind w:left="388" w:right="0" w:firstLine="0"/>
        <w:jc w:val="left"/>
      </w:pPr>
      <w:r>
        <w:t xml:space="preserve"> </w:t>
      </w:r>
    </w:p>
    <w:p w:rsidR="00B46684" w:rsidRDefault="007E28CD">
      <w:pPr>
        <w:numPr>
          <w:ilvl w:val="0"/>
          <w:numId w:val="2"/>
        </w:numPr>
        <w:ind w:right="273"/>
      </w:pPr>
      <w:r>
        <w:t>Cada Consejería del Cabildo de Gran Canaria enviará la información relativa a la evaluación de impacto de género de sus actuaciones, que se adaptará a la estructura que se fija en el ANEXO c</w:t>
      </w:r>
      <w:r>
        <w:t xml:space="preserve">orrespondiente.  </w:t>
      </w:r>
    </w:p>
    <w:p w:rsidR="00B46684" w:rsidRDefault="007E28CD">
      <w:pPr>
        <w:spacing w:after="101" w:line="259" w:lineRule="auto"/>
        <w:ind w:left="388" w:right="0" w:firstLine="0"/>
        <w:jc w:val="left"/>
      </w:pPr>
      <w:r>
        <w:t xml:space="preserve"> </w:t>
      </w:r>
    </w:p>
    <w:p w:rsidR="00B46684" w:rsidRDefault="007E28CD">
      <w:pPr>
        <w:numPr>
          <w:ilvl w:val="0"/>
          <w:numId w:val="2"/>
        </w:numPr>
        <w:ind w:right="273"/>
      </w:pPr>
      <w:r>
        <w:t xml:space="preserve">Los anteproyectos de presupuesto (impresos de la aplicación contable) y las memorias de cada uno de los Servicios de la Consejería y sus Anexos serán remitidos, antes del día </w:t>
      </w:r>
      <w:r>
        <w:t>1</w:t>
      </w:r>
      <w:r>
        <w:rPr>
          <w:color w:val="FF0000"/>
        </w:rPr>
        <w:t xml:space="preserve"> </w:t>
      </w:r>
      <w:r>
        <w:t>de octubre de 2021</w:t>
      </w:r>
      <w:r>
        <w:t xml:space="preserve"> al Órgano de Contabilidad y Presupuestos de la Consejería de Hacienda. Además la remisión se realizará por correo electrónico a la siguiente dirección: </w:t>
      </w:r>
      <w:r>
        <w:rPr>
          <w:u w:val="single" w:color="000000"/>
        </w:rPr>
        <w:t>ocp@grancanaria.com</w:t>
      </w:r>
      <w:r>
        <w:t xml:space="preserve">. </w:t>
      </w:r>
      <w:r>
        <w:t>A partir de dicha fecha se bloqueará la aplicación informática con el fin de poder</w:t>
      </w:r>
      <w:r>
        <w:t xml:space="preserve"> confeccionar el proyecto de presupuesto. De no haberse recibido propuesta en esa fecha la Consejería de Hacienda asignará las consignaciones correspondientes que considere oportunas.  </w:t>
      </w:r>
    </w:p>
    <w:p w:rsidR="00B46684" w:rsidRDefault="007E28CD">
      <w:pPr>
        <w:spacing w:after="0" w:line="259" w:lineRule="auto"/>
        <w:ind w:left="654" w:right="0" w:firstLine="0"/>
        <w:jc w:val="left"/>
      </w:pPr>
      <w:r>
        <w:t xml:space="preserve"> </w:t>
      </w:r>
    </w:p>
    <w:p w:rsidR="00B46684" w:rsidRDefault="007E28CD">
      <w:pPr>
        <w:spacing w:after="103" w:line="259" w:lineRule="auto"/>
        <w:ind w:left="388" w:right="0" w:firstLine="0"/>
        <w:jc w:val="left"/>
      </w:pPr>
      <w:r>
        <w:t xml:space="preserve"> </w:t>
      </w:r>
    </w:p>
    <w:p w:rsidR="00B46684" w:rsidRDefault="007E28CD">
      <w:pPr>
        <w:spacing w:after="286" w:line="259" w:lineRule="auto"/>
        <w:ind w:left="388" w:right="0" w:firstLine="0"/>
        <w:jc w:val="left"/>
      </w:pPr>
      <w:r>
        <w:t xml:space="preserve"> </w:t>
      </w:r>
    </w:p>
    <w:p w:rsidR="00B46684" w:rsidRDefault="007E28CD">
      <w:pPr>
        <w:spacing w:after="52" w:line="259" w:lineRule="auto"/>
        <w:ind w:left="10" w:right="275" w:hanging="10"/>
        <w:jc w:val="right"/>
      </w:pPr>
      <w:r>
        <w:rPr>
          <w:rFonts w:ascii="Times New Roman" w:eastAsia="Times New Roman" w:hAnsi="Times New Roman" w:cs="Times New Roman"/>
          <w:sz w:val="18"/>
        </w:rPr>
        <w:t xml:space="preserve">6 </w:t>
      </w:r>
    </w:p>
    <w:p w:rsidR="00B46684" w:rsidRDefault="007E28CD">
      <w:pPr>
        <w:spacing w:after="103" w:line="259" w:lineRule="auto"/>
        <w:ind w:left="388" w:right="0" w:firstLine="0"/>
        <w:jc w:val="left"/>
      </w:pPr>
      <w:r>
        <w:t xml:space="preserve"> </w:t>
      </w:r>
    </w:p>
    <w:p w:rsidR="00B46684" w:rsidRDefault="007E28CD">
      <w:pPr>
        <w:ind w:left="-15" w:right="273"/>
      </w:pPr>
      <w:r>
        <w:t>Siendo una prioridad del Cabildo de Gran Canaria aprobar el presupuesto en los plazos legales previstos en el artículo 168 del texto refundido de la Ley Reguladora de las Haciendas Locales, se espera la máxima colaboración de ese Servicio en la consecución</w:t>
      </w:r>
      <w:r>
        <w:t xml:space="preserve"> de ese objetivo.  </w:t>
      </w:r>
    </w:p>
    <w:p w:rsidR="00B46684" w:rsidRDefault="007E28CD">
      <w:pPr>
        <w:spacing w:after="101" w:line="259" w:lineRule="auto"/>
        <w:ind w:left="388" w:right="0" w:firstLine="0"/>
        <w:jc w:val="left"/>
      </w:pPr>
      <w:r>
        <w:t xml:space="preserve"> </w:t>
      </w:r>
    </w:p>
    <w:p w:rsidR="00B46684" w:rsidRDefault="007E28CD">
      <w:pPr>
        <w:spacing w:after="103" w:line="259" w:lineRule="auto"/>
        <w:ind w:left="388" w:right="273" w:firstLine="0"/>
      </w:pPr>
      <w:r>
        <w:t xml:space="preserve">En Las Palmas de Gran Canaria, en la fecha que figura al pie del presente escrito. </w:t>
      </w:r>
    </w:p>
    <w:p w:rsidR="00B46684" w:rsidRDefault="007E28CD">
      <w:pPr>
        <w:spacing w:after="95" w:line="265" w:lineRule="auto"/>
        <w:ind w:left="10" w:right="472" w:hanging="10"/>
        <w:jc w:val="center"/>
      </w:pPr>
      <w:r>
        <w:t xml:space="preserve">EL CONSEJERO DE GOBIERNO DE HACIENDA  </w:t>
      </w:r>
    </w:p>
    <w:p w:rsidR="00B46684" w:rsidRDefault="007E28CD">
      <w:pPr>
        <w:spacing w:after="103" w:line="259" w:lineRule="auto"/>
        <w:ind w:right="412" w:firstLine="0"/>
        <w:jc w:val="center"/>
      </w:pPr>
      <w:r>
        <w:t xml:space="preserve"> </w:t>
      </w:r>
    </w:p>
    <w:p w:rsidR="00B46684" w:rsidRDefault="007E28CD">
      <w:pPr>
        <w:spacing w:after="101" w:line="259" w:lineRule="auto"/>
        <w:ind w:right="412" w:firstLine="0"/>
        <w:jc w:val="center"/>
      </w:pPr>
      <w:r>
        <w:t xml:space="preserve"> </w:t>
      </w:r>
    </w:p>
    <w:p w:rsidR="00B46684" w:rsidRDefault="007E28CD">
      <w:pPr>
        <w:spacing w:after="103" w:line="259" w:lineRule="auto"/>
        <w:ind w:right="412" w:firstLine="0"/>
        <w:jc w:val="center"/>
      </w:pPr>
      <w:r>
        <w:t xml:space="preserve"> </w:t>
      </w:r>
    </w:p>
    <w:p w:rsidR="00B46684" w:rsidRDefault="007E28CD">
      <w:pPr>
        <w:spacing w:after="7541" w:line="265" w:lineRule="auto"/>
        <w:ind w:left="10" w:right="471" w:hanging="10"/>
        <w:jc w:val="center"/>
      </w:pPr>
      <w:r>
        <w:t xml:space="preserve">Fdo: Pedro Justo Brito </w:t>
      </w:r>
    </w:p>
    <w:p w:rsidR="00B46684" w:rsidRDefault="007E28CD">
      <w:pPr>
        <w:spacing w:after="52" w:line="259" w:lineRule="auto"/>
        <w:ind w:left="10" w:right="275" w:hanging="10"/>
        <w:jc w:val="right"/>
      </w:pPr>
      <w:r>
        <w:rPr>
          <w:rFonts w:ascii="Times New Roman" w:eastAsia="Times New Roman" w:hAnsi="Times New Roman" w:cs="Times New Roman"/>
          <w:sz w:val="18"/>
        </w:rPr>
        <w:t xml:space="preserve">7 </w:t>
      </w:r>
    </w:p>
    <w:p w:rsidR="00B46684" w:rsidRDefault="00B46684">
      <w:pPr>
        <w:sectPr w:rsidR="00B46684">
          <w:headerReference w:type="even" r:id="rId16"/>
          <w:headerReference w:type="default" r:id="rId17"/>
          <w:footerReference w:type="even" r:id="rId18"/>
          <w:footerReference w:type="default" r:id="rId19"/>
          <w:headerReference w:type="first" r:id="rId20"/>
          <w:footerReference w:type="first" r:id="rId21"/>
          <w:pgSz w:w="11900" w:h="16840"/>
          <w:pgMar w:top="529" w:right="1486" w:bottom="2350" w:left="1578" w:header="720" w:footer="200" w:gutter="0"/>
          <w:cols w:space="720"/>
          <w:titlePg/>
        </w:sectPr>
      </w:pPr>
    </w:p>
    <w:p w:rsidR="00B46684" w:rsidRDefault="00B46684">
      <w:pPr>
        <w:spacing w:after="0" w:line="259" w:lineRule="auto"/>
        <w:ind w:left="-1440" w:right="15400" w:firstLine="0"/>
        <w:jc w:val="left"/>
      </w:pPr>
    </w:p>
    <w:tbl>
      <w:tblPr>
        <w:tblStyle w:val="TableGrid"/>
        <w:tblW w:w="14831" w:type="dxa"/>
        <w:tblInd w:w="-410" w:type="dxa"/>
        <w:tblCellMar>
          <w:top w:w="12" w:type="dxa"/>
          <w:left w:w="35" w:type="dxa"/>
          <w:bottom w:w="0" w:type="dxa"/>
          <w:right w:w="14" w:type="dxa"/>
        </w:tblCellMar>
        <w:tblLook w:val="04A0" w:firstRow="1" w:lastRow="0" w:firstColumn="1" w:lastColumn="0" w:noHBand="0" w:noVBand="1"/>
      </w:tblPr>
      <w:tblGrid>
        <w:gridCol w:w="12900"/>
        <w:gridCol w:w="1931"/>
      </w:tblGrid>
      <w:tr w:rsidR="00B46684">
        <w:trPr>
          <w:trHeight w:val="838"/>
        </w:trPr>
        <w:tc>
          <w:tcPr>
            <w:tcW w:w="12900" w:type="dxa"/>
            <w:tcBorders>
              <w:top w:val="single" w:sz="7" w:space="0" w:color="000000"/>
              <w:left w:val="single" w:sz="7" w:space="0" w:color="000000"/>
              <w:bottom w:val="single" w:sz="7" w:space="0" w:color="000000"/>
              <w:right w:val="single" w:sz="7" w:space="0" w:color="000000"/>
            </w:tcBorders>
            <w:shd w:val="clear" w:color="auto" w:fill="DDEBF7"/>
            <w:vAlign w:val="center"/>
          </w:tcPr>
          <w:p w:rsidR="00B46684" w:rsidRDefault="007E28CD">
            <w:pPr>
              <w:spacing w:after="0" w:line="259" w:lineRule="auto"/>
              <w:ind w:left="2" w:right="0" w:firstLine="0"/>
              <w:jc w:val="center"/>
            </w:pPr>
            <w:r>
              <w:rPr>
                <w:rFonts w:ascii="Arial" w:eastAsia="Arial" w:hAnsi="Arial" w:cs="Arial"/>
                <w:b/>
                <w:sz w:val="24"/>
              </w:rPr>
              <w:t>PREVISIÓN CAPÍTULOS 2 Y 4 CONSEJERÍA DE ÁREA DE SECTOR PRIMARIO Y SOB.ALIMENTARIA</w:t>
            </w:r>
          </w:p>
        </w:tc>
        <w:tc>
          <w:tcPr>
            <w:tcW w:w="1931" w:type="dxa"/>
            <w:tcBorders>
              <w:top w:val="single" w:sz="7" w:space="0" w:color="000000"/>
              <w:left w:val="single" w:sz="7" w:space="0" w:color="000000"/>
              <w:bottom w:val="single" w:sz="7" w:space="0" w:color="000000"/>
              <w:right w:val="single" w:sz="7" w:space="0" w:color="000000"/>
            </w:tcBorders>
            <w:shd w:val="clear" w:color="auto" w:fill="DDEBF7"/>
            <w:vAlign w:val="center"/>
          </w:tcPr>
          <w:p w:rsidR="00B46684" w:rsidRDefault="007E28CD">
            <w:pPr>
              <w:spacing w:after="0" w:line="259" w:lineRule="auto"/>
              <w:ind w:right="0" w:firstLine="0"/>
              <w:jc w:val="center"/>
            </w:pPr>
            <w:r>
              <w:rPr>
                <w:rFonts w:ascii="Arial" w:eastAsia="Arial" w:hAnsi="Arial" w:cs="Arial"/>
                <w:b/>
                <w:sz w:val="19"/>
              </w:rPr>
              <w:t>TECHO PRESUPUESTO 2022</w:t>
            </w:r>
          </w:p>
        </w:tc>
      </w:tr>
      <w:tr w:rsidR="00B46684">
        <w:trPr>
          <w:trHeight w:val="350"/>
        </w:trPr>
        <w:tc>
          <w:tcPr>
            <w:tcW w:w="12900" w:type="dxa"/>
            <w:vMerge w:val="restart"/>
            <w:tcBorders>
              <w:top w:val="single" w:sz="7" w:space="0" w:color="000000"/>
              <w:left w:val="single" w:sz="7" w:space="0" w:color="000000"/>
              <w:bottom w:val="nil"/>
              <w:right w:val="single" w:sz="7" w:space="0" w:color="000000"/>
            </w:tcBorders>
          </w:tcPr>
          <w:p w:rsidR="00B46684" w:rsidRDefault="007E28CD">
            <w:pPr>
              <w:spacing w:after="97" w:line="259" w:lineRule="auto"/>
              <w:ind w:right="0" w:firstLine="0"/>
              <w:jc w:val="left"/>
            </w:pPr>
            <w:r>
              <w:rPr>
                <w:rFonts w:ascii="Arial" w:eastAsia="Arial" w:hAnsi="Arial" w:cs="Arial"/>
                <w:sz w:val="20"/>
              </w:rPr>
              <w:t>Total Capítulo  2 GASTOS CORRIENTES EN BIENES Y SERVICIOS.</w:t>
            </w:r>
          </w:p>
          <w:p w:rsidR="00B46684" w:rsidRDefault="007E28CD">
            <w:pPr>
              <w:spacing w:after="0" w:line="259" w:lineRule="auto"/>
              <w:ind w:right="0" w:firstLine="0"/>
              <w:jc w:val="left"/>
            </w:pPr>
            <w:r>
              <w:rPr>
                <w:rFonts w:ascii="Arial" w:eastAsia="Arial" w:hAnsi="Arial" w:cs="Arial"/>
                <w:sz w:val="20"/>
              </w:rPr>
              <w:t>Total Capítulo  4 TRANSFERENCIAS CORRIENTES.</w:t>
            </w:r>
          </w:p>
        </w:tc>
        <w:tc>
          <w:tcPr>
            <w:tcW w:w="1931" w:type="dxa"/>
            <w:tcBorders>
              <w:top w:val="single" w:sz="7" w:space="0" w:color="000000"/>
              <w:left w:val="single" w:sz="7" w:space="0" w:color="000000"/>
              <w:bottom w:val="single" w:sz="7" w:space="0" w:color="000000"/>
              <w:right w:val="single" w:sz="7" w:space="0" w:color="000000"/>
            </w:tcBorders>
          </w:tcPr>
          <w:p w:rsidR="00B46684" w:rsidRDefault="007E28CD">
            <w:pPr>
              <w:spacing w:after="0" w:line="259" w:lineRule="auto"/>
              <w:ind w:right="3" w:firstLine="0"/>
              <w:jc w:val="right"/>
            </w:pPr>
            <w:r>
              <w:rPr>
                <w:rFonts w:ascii="Arial" w:eastAsia="Arial" w:hAnsi="Arial" w:cs="Arial"/>
                <w:sz w:val="20"/>
              </w:rPr>
              <w:t>2.017.087,36</w:t>
            </w:r>
          </w:p>
        </w:tc>
      </w:tr>
      <w:tr w:rsidR="00B46684">
        <w:trPr>
          <w:trHeight w:val="349"/>
        </w:trPr>
        <w:tc>
          <w:tcPr>
            <w:tcW w:w="0" w:type="auto"/>
            <w:vMerge/>
            <w:tcBorders>
              <w:top w:val="nil"/>
              <w:left w:val="single" w:sz="7" w:space="0" w:color="000000"/>
              <w:bottom w:val="nil"/>
              <w:right w:val="single" w:sz="7" w:space="0" w:color="000000"/>
            </w:tcBorders>
          </w:tcPr>
          <w:p w:rsidR="00B46684" w:rsidRDefault="00B46684">
            <w:pPr>
              <w:spacing w:after="160" w:line="259" w:lineRule="auto"/>
              <w:ind w:right="0" w:firstLine="0"/>
              <w:jc w:val="left"/>
            </w:pPr>
          </w:p>
        </w:tc>
        <w:tc>
          <w:tcPr>
            <w:tcW w:w="1931" w:type="dxa"/>
            <w:tcBorders>
              <w:top w:val="single" w:sz="7" w:space="0" w:color="000000"/>
              <w:left w:val="single" w:sz="7" w:space="0" w:color="000000"/>
              <w:bottom w:val="nil"/>
              <w:right w:val="single" w:sz="7" w:space="0" w:color="000000"/>
            </w:tcBorders>
          </w:tcPr>
          <w:p w:rsidR="00B46684" w:rsidRDefault="007E28CD">
            <w:pPr>
              <w:spacing w:after="0" w:line="259" w:lineRule="auto"/>
              <w:ind w:right="3" w:firstLine="0"/>
              <w:jc w:val="right"/>
            </w:pPr>
            <w:r>
              <w:rPr>
                <w:rFonts w:ascii="Arial" w:eastAsia="Arial" w:hAnsi="Arial" w:cs="Arial"/>
                <w:sz w:val="20"/>
              </w:rPr>
              <w:t>3.584.215,00</w:t>
            </w:r>
          </w:p>
        </w:tc>
      </w:tr>
      <w:tr w:rsidR="00B46684">
        <w:trPr>
          <w:trHeight w:val="352"/>
        </w:trPr>
        <w:tc>
          <w:tcPr>
            <w:tcW w:w="12900" w:type="dxa"/>
            <w:tcBorders>
              <w:top w:val="nil"/>
              <w:left w:val="single" w:sz="7" w:space="0" w:color="000000"/>
              <w:bottom w:val="nil"/>
              <w:right w:val="single" w:sz="7" w:space="0" w:color="000000"/>
            </w:tcBorders>
            <w:shd w:val="clear" w:color="auto" w:fill="E7E6E6"/>
          </w:tcPr>
          <w:p w:rsidR="00B46684" w:rsidRDefault="007E28CD">
            <w:pPr>
              <w:spacing w:after="0" w:line="259" w:lineRule="auto"/>
              <w:ind w:right="0" w:firstLine="0"/>
              <w:jc w:val="left"/>
            </w:pPr>
            <w:r>
              <w:rPr>
                <w:rFonts w:ascii="Arial" w:eastAsia="Arial" w:hAnsi="Arial" w:cs="Arial"/>
                <w:b/>
                <w:sz w:val="20"/>
              </w:rPr>
              <w:t>Total SERVICIO 400  Servicio de Agricultura, Ganadería y Pesca</w:t>
            </w:r>
          </w:p>
        </w:tc>
        <w:tc>
          <w:tcPr>
            <w:tcW w:w="1931" w:type="dxa"/>
            <w:tcBorders>
              <w:top w:val="nil"/>
              <w:left w:val="single" w:sz="7" w:space="0" w:color="000000"/>
              <w:bottom w:val="single" w:sz="7" w:space="0" w:color="000000"/>
              <w:right w:val="single" w:sz="7" w:space="0" w:color="000000"/>
            </w:tcBorders>
            <w:shd w:val="clear" w:color="auto" w:fill="E7E6E6"/>
          </w:tcPr>
          <w:p w:rsidR="00B46684" w:rsidRDefault="007E28CD">
            <w:pPr>
              <w:spacing w:after="0" w:line="259" w:lineRule="auto"/>
              <w:ind w:right="3" w:firstLine="0"/>
              <w:jc w:val="right"/>
            </w:pPr>
            <w:r>
              <w:rPr>
                <w:rFonts w:ascii="Arial" w:eastAsia="Arial" w:hAnsi="Arial" w:cs="Arial"/>
                <w:b/>
                <w:sz w:val="20"/>
              </w:rPr>
              <w:t>5.601.302,36</w:t>
            </w:r>
          </w:p>
        </w:tc>
      </w:tr>
      <w:tr w:rsidR="00B46684">
        <w:trPr>
          <w:trHeight w:val="350"/>
        </w:trPr>
        <w:tc>
          <w:tcPr>
            <w:tcW w:w="12900" w:type="dxa"/>
            <w:vMerge w:val="restart"/>
            <w:tcBorders>
              <w:top w:val="nil"/>
              <w:left w:val="single" w:sz="7" w:space="0" w:color="000000"/>
              <w:bottom w:val="nil"/>
              <w:right w:val="single" w:sz="7" w:space="0" w:color="000000"/>
            </w:tcBorders>
          </w:tcPr>
          <w:p w:rsidR="00B46684" w:rsidRDefault="007E28CD">
            <w:pPr>
              <w:spacing w:after="0" w:line="259" w:lineRule="auto"/>
              <w:ind w:right="4033" w:firstLine="0"/>
              <w:jc w:val="left"/>
            </w:pPr>
            <w:r>
              <w:rPr>
                <w:rFonts w:ascii="Arial" w:eastAsia="Arial" w:hAnsi="Arial" w:cs="Arial"/>
                <w:sz w:val="20"/>
              </w:rPr>
              <w:t>Total Capítulo  4 TRANSFERENCIAS CORRIENTES.MATADEROS GTOS. DE PERSONAL Total Capítulo  4 TRANSFERENCIAS CORRIENTES. MATADEROS GTOS. CTES.</w:t>
            </w:r>
          </w:p>
        </w:tc>
        <w:tc>
          <w:tcPr>
            <w:tcW w:w="1931" w:type="dxa"/>
            <w:tcBorders>
              <w:top w:val="single" w:sz="7" w:space="0" w:color="000000"/>
              <w:left w:val="single" w:sz="7" w:space="0" w:color="000000"/>
              <w:bottom w:val="single" w:sz="7" w:space="0" w:color="000000"/>
              <w:right w:val="single" w:sz="7" w:space="0" w:color="000000"/>
            </w:tcBorders>
          </w:tcPr>
          <w:p w:rsidR="00B46684" w:rsidRDefault="007E28CD">
            <w:pPr>
              <w:spacing w:after="0" w:line="259" w:lineRule="auto"/>
              <w:ind w:right="3" w:firstLine="0"/>
              <w:jc w:val="right"/>
            </w:pPr>
            <w:r>
              <w:rPr>
                <w:rFonts w:ascii="Arial" w:eastAsia="Arial" w:hAnsi="Arial" w:cs="Arial"/>
                <w:sz w:val="20"/>
              </w:rPr>
              <w:t>1.796.420,47</w:t>
            </w:r>
          </w:p>
        </w:tc>
      </w:tr>
      <w:tr w:rsidR="00B46684">
        <w:trPr>
          <w:trHeight w:val="349"/>
        </w:trPr>
        <w:tc>
          <w:tcPr>
            <w:tcW w:w="0" w:type="auto"/>
            <w:vMerge/>
            <w:tcBorders>
              <w:top w:val="nil"/>
              <w:left w:val="single" w:sz="7" w:space="0" w:color="000000"/>
              <w:bottom w:val="nil"/>
              <w:right w:val="single" w:sz="7" w:space="0" w:color="000000"/>
            </w:tcBorders>
          </w:tcPr>
          <w:p w:rsidR="00B46684" w:rsidRDefault="00B46684">
            <w:pPr>
              <w:spacing w:after="160" w:line="259" w:lineRule="auto"/>
              <w:ind w:right="0" w:firstLine="0"/>
              <w:jc w:val="left"/>
            </w:pPr>
          </w:p>
        </w:tc>
        <w:tc>
          <w:tcPr>
            <w:tcW w:w="1931" w:type="dxa"/>
            <w:tcBorders>
              <w:top w:val="single" w:sz="7" w:space="0" w:color="000000"/>
              <w:left w:val="single" w:sz="7" w:space="0" w:color="000000"/>
              <w:bottom w:val="nil"/>
              <w:right w:val="single" w:sz="7" w:space="0" w:color="000000"/>
            </w:tcBorders>
          </w:tcPr>
          <w:p w:rsidR="00B46684" w:rsidRDefault="007E28CD">
            <w:pPr>
              <w:spacing w:after="0" w:line="259" w:lineRule="auto"/>
              <w:ind w:right="3" w:firstLine="0"/>
              <w:jc w:val="right"/>
            </w:pPr>
            <w:r>
              <w:rPr>
                <w:rFonts w:ascii="Arial" w:eastAsia="Arial" w:hAnsi="Arial" w:cs="Arial"/>
                <w:sz w:val="20"/>
              </w:rPr>
              <w:t>838.799,21</w:t>
            </w:r>
          </w:p>
        </w:tc>
      </w:tr>
      <w:tr w:rsidR="00B46684">
        <w:trPr>
          <w:trHeight w:val="352"/>
        </w:trPr>
        <w:tc>
          <w:tcPr>
            <w:tcW w:w="12900" w:type="dxa"/>
            <w:tcBorders>
              <w:top w:val="nil"/>
              <w:left w:val="single" w:sz="7" w:space="0" w:color="000000"/>
              <w:bottom w:val="nil"/>
              <w:right w:val="single" w:sz="7" w:space="0" w:color="000000"/>
            </w:tcBorders>
            <w:shd w:val="clear" w:color="auto" w:fill="E7E6E6"/>
          </w:tcPr>
          <w:p w:rsidR="00B46684" w:rsidRDefault="007E28CD">
            <w:pPr>
              <w:spacing w:after="0" w:line="259" w:lineRule="auto"/>
              <w:ind w:right="0" w:firstLine="0"/>
              <w:jc w:val="left"/>
            </w:pPr>
            <w:r>
              <w:rPr>
                <w:rFonts w:ascii="Arial" w:eastAsia="Arial" w:hAnsi="Arial" w:cs="Arial"/>
                <w:b/>
                <w:sz w:val="20"/>
              </w:rPr>
              <w:t>Total SERVICIO 401  Mataderos Insulares de Gran Canaria S.L.U.</w:t>
            </w:r>
          </w:p>
        </w:tc>
        <w:tc>
          <w:tcPr>
            <w:tcW w:w="1931" w:type="dxa"/>
            <w:tcBorders>
              <w:top w:val="nil"/>
              <w:left w:val="single" w:sz="7" w:space="0" w:color="000000"/>
              <w:bottom w:val="single" w:sz="7" w:space="0" w:color="000000"/>
              <w:right w:val="single" w:sz="7" w:space="0" w:color="000000"/>
            </w:tcBorders>
            <w:shd w:val="clear" w:color="auto" w:fill="E7E6E6"/>
          </w:tcPr>
          <w:p w:rsidR="00B46684" w:rsidRDefault="007E28CD">
            <w:pPr>
              <w:spacing w:after="0" w:line="259" w:lineRule="auto"/>
              <w:ind w:right="3" w:firstLine="0"/>
              <w:jc w:val="right"/>
            </w:pPr>
            <w:r>
              <w:rPr>
                <w:rFonts w:ascii="Arial" w:eastAsia="Arial" w:hAnsi="Arial" w:cs="Arial"/>
                <w:b/>
                <w:sz w:val="20"/>
              </w:rPr>
              <w:t>2.635.219,68</w:t>
            </w:r>
          </w:p>
        </w:tc>
      </w:tr>
      <w:tr w:rsidR="00B46684">
        <w:trPr>
          <w:trHeight w:val="322"/>
        </w:trPr>
        <w:tc>
          <w:tcPr>
            <w:tcW w:w="12900" w:type="dxa"/>
            <w:tcBorders>
              <w:top w:val="nil"/>
              <w:left w:val="single" w:sz="7" w:space="0" w:color="000000"/>
              <w:bottom w:val="nil"/>
              <w:right w:val="single" w:sz="7" w:space="0" w:color="000000"/>
            </w:tcBorders>
          </w:tcPr>
          <w:p w:rsidR="00B46684" w:rsidRDefault="007E28CD">
            <w:pPr>
              <w:spacing w:after="0" w:line="259" w:lineRule="auto"/>
              <w:ind w:right="0" w:firstLine="0"/>
              <w:jc w:val="left"/>
            </w:pPr>
            <w:r>
              <w:rPr>
                <w:rFonts w:ascii="Arial" w:eastAsia="Arial" w:hAnsi="Arial" w:cs="Arial"/>
                <w:sz w:val="20"/>
              </w:rPr>
              <w:t>Total Capítulo  4 TRANSFERENCIAS CORRIENTES. CIA. GTOS. DE PERSONAL</w:t>
            </w:r>
          </w:p>
        </w:tc>
        <w:tc>
          <w:tcPr>
            <w:tcW w:w="1931" w:type="dxa"/>
            <w:tcBorders>
              <w:top w:val="single" w:sz="7" w:space="0" w:color="000000"/>
              <w:left w:val="single" w:sz="7" w:space="0" w:color="000000"/>
              <w:bottom w:val="nil"/>
              <w:right w:val="single" w:sz="7" w:space="0" w:color="000000"/>
            </w:tcBorders>
          </w:tcPr>
          <w:p w:rsidR="00B46684" w:rsidRDefault="007E28CD">
            <w:pPr>
              <w:spacing w:after="0" w:line="259" w:lineRule="auto"/>
              <w:ind w:right="3" w:firstLine="0"/>
              <w:jc w:val="right"/>
            </w:pPr>
            <w:r>
              <w:rPr>
                <w:rFonts w:ascii="Arial" w:eastAsia="Arial" w:hAnsi="Arial" w:cs="Arial"/>
                <w:sz w:val="20"/>
              </w:rPr>
              <w:t>4.278.180,11</w:t>
            </w:r>
          </w:p>
        </w:tc>
      </w:tr>
      <w:tr w:rsidR="00B46684">
        <w:trPr>
          <w:trHeight w:val="377"/>
        </w:trPr>
        <w:tc>
          <w:tcPr>
            <w:tcW w:w="12900" w:type="dxa"/>
            <w:tcBorders>
              <w:top w:val="nil"/>
              <w:left w:val="single" w:sz="7" w:space="0" w:color="000000"/>
              <w:bottom w:val="nil"/>
              <w:right w:val="single" w:sz="7" w:space="0" w:color="000000"/>
            </w:tcBorders>
          </w:tcPr>
          <w:p w:rsidR="00B46684" w:rsidRDefault="007E28CD">
            <w:pPr>
              <w:spacing w:after="0" w:line="259" w:lineRule="auto"/>
              <w:ind w:right="0" w:firstLine="0"/>
              <w:jc w:val="left"/>
            </w:pPr>
            <w:r>
              <w:rPr>
                <w:rFonts w:ascii="Arial" w:eastAsia="Arial" w:hAnsi="Arial" w:cs="Arial"/>
                <w:sz w:val="20"/>
              </w:rPr>
              <w:t>Total Capítulo  4 TRANSFERENCIAS CORRIENTES. CIA. GTOS. CTES.</w:t>
            </w:r>
          </w:p>
        </w:tc>
        <w:tc>
          <w:tcPr>
            <w:tcW w:w="1931" w:type="dxa"/>
            <w:tcBorders>
              <w:top w:val="nil"/>
              <w:left w:val="single" w:sz="7" w:space="0" w:color="000000"/>
              <w:bottom w:val="nil"/>
              <w:right w:val="single" w:sz="7" w:space="0" w:color="000000"/>
            </w:tcBorders>
          </w:tcPr>
          <w:p w:rsidR="00B46684" w:rsidRDefault="007E28CD">
            <w:pPr>
              <w:spacing w:after="0" w:line="259" w:lineRule="auto"/>
              <w:ind w:right="3" w:firstLine="0"/>
              <w:jc w:val="right"/>
            </w:pPr>
            <w:r>
              <w:rPr>
                <w:rFonts w:ascii="Arial" w:eastAsia="Arial" w:hAnsi="Arial" w:cs="Arial"/>
                <w:sz w:val="20"/>
              </w:rPr>
              <w:t>10.622.121,56</w:t>
            </w:r>
          </w:p>
        </w:tc>
      </w:tr>
      <w:tr w:rsidR="00B46684">
        <w:trPr>
          <w:trHeight w:val="352"/>
        </w:trPr>
        <w:tc>
          <w:tcPr>
            <w:tcW w:w="12900" w:type="dxa"/>
            <w:tcBorders>
              <w:top w:val="nil"/>
              <w:left w:val="single" w:sz="7" w:space="0" w:color="000000"/>
              <w:bottom w:val="nil"/>
              <w:right w:val="single" w:sz="7" w:space="0" w:color="000000"/>
            </w:tcBorders>
            <w:shd w:val="clear" w:color="auto" w:fill="E7E6E6"/>
          </w:tcPr>
          <w:p w:rsidR="00B46684" w:rsidRDefault="007E28CD">
            <w:pPr>
              <w:spacing w:after="0" w:line="259" w:lineRule="auto"/>
              <w:ind w:right="0" w:firstLine="0"/>
              <w:jc w:val="left"/>
            </w:pPr>
            <w:r>
              <w:rPr>
                <w:rFonts w:ascii="Arial" w:eastAsia="Arial" w:hAnsi="Arial" w:cs="Arial"/>
                <w:b/>
                <w:sz w:val="20"/>
              </w:rPr>
              <w:t>Total SERVICIO 940  Consejo Insular de Aguas</w:t>
            </w:r>
          </w:p>
        </w:tc>
        <w:tc>
          <w:tcPr>
            <w:tcW w:w="1931" w:type="dxa"/>
            <w:tcBorders>
              <w:top w:val="nil"/>
              <w:left w:val="single" w:sz="7" w:space="0" w:color="000000"/>
              <w:bottom w:val="nil"/>
              <w:right w:val="single" w:sz="7" w:space="0" w:color="000000"/>
            </w:tcBorders>
            <w:shd w:val="clear" w:color="auto" w:fill="E7E6E6"/>
          </w:tcPr>
          <w:p w:rsidR="00B46684" w:rsidRDefault="007E28CD">
            <w:pPr>
              <w:spacing w:after="0" w:line="259" w:lineRule="auto"/>
              <w:ind w:right="3" w:firstLine="0"/>
              <w:jc w:val="right"/>
            </w:pPr>
            <w:r>
              <w:rPr>
                <w:rFonts w:ascii="Arial" w:eastAsia="Arial" w:hAnsi="Arial" w:cs="Arial"/>
                <w:b/>
                <w:sz w:val="20"/>
              </w:rPr>
              <w:t>14.900.301,67</w:t>
            </w:r>
          </w:p>
        </w:tc>
      </w:tr>
      <w:tr w:rsidR="00B46684">
        <w:trPr>
          <w:trHeight w:val="350"/>
        </w:trPr>
        <w:tc>
          <w:tcPr>
            <w:tcW w:w="12900" w:type="dxa"/>
            <w:tcBorders>
              <w:top w:val="nil"/>
              <w:left w:val="single" w:sz="7" w:space="0" w:color="000000"/>
              <w:bottom w:val="single" w:sz="7" w:space="0" w:color="000000"/>
              <w:right w:val="single" w:sz="7" w:space="0" w:color="000000"/>
            </w:tcBorders>
            <w:shd w:val="clear" w:color="auto" w:fill="DDEBF7"/>
          </w:tcPr>
          <w:p w:rsidR="00B46684" w:rsidRDefault="007E28CD">
            <w:pPr>
              <w:spacing w:after="0" w:line="259" w:lineRule="auto"/>
              <w:ind w:right="0" w:firstLine="0"/>
              <w:jc w:val="left"/>
            </w:pPr>
            <w:r>
              <w:rPr>
                <w:rFonts w:ascii="Arial" w:eastAsia="Arial" w:hAnsi="Arial" w:cs="Arial"/>
                <w:b/>
                <w:sz w:val="20"/>
              </w:rPr>
              <w:t>Total CONSEJERÍA 10  CONSEJERÍA DE ÁREA DE SECTOR PRIMARIO Y SOB. ALIMENTARIA</w:t>
            </w:r>
          </w:p>
        </w:tc>
        <w:tc>
          <w:tcPr>
            <w:tcW w:w="1931" w:type="dxa"/>
            <w:tcBorders>
              <w:top w:val="nil"/>
              <w:left w:val="single" w:sz="7" w:space="0" w:color="000000"/>
              <w:bottom w:val="single" w:sz="7" w:space="0" w:color="000000"/>
              <w:right w:val="single" w:sz="7" w:space="0" w:color="000000"/>
            </w:tcBorders>
            <w:shd w:val="clear" w:color="auto" w:fill="DDEBF7"/>
          </w:tcPr>
          <w:p w:rsidR="00B46684" w:rsidRDefault="007E28CD">
            <w:pPr>
              <w:spacing w:after="0" w:line="259" w:lineRule="auto"/>
              <w:ind w:right="3" w:firstLine="0"/>
              <w:jc w:val="right"/>
            </w:pPr>
            <w:r>
              <w:rPr>
                <w:rFonts w:ascii="Arial" w:eastAsia="Arial" w:hAnsi="Arial" w:cs="Arial"/>
                <w:b/>
                <w:sz w:val="20"/>
              </w:rPr>
              <w:t>23.136.823,71</w:t>
            </w:r>
          </w:p>
        </w:tc>
      </w:tr>
    </w:tbl>
    <w:p w:rsidR="00000000" w:rsidRDefault="007E28CD"/>
    <w:sectPr w:rsidR="00000000">
      <w:headerReference w:type="even" r:id="rId22"/>
      <w:headerReference w:type="default" r:id="rId23"/>
      <w:footerReference w:type="even" r:id="rId24"/>
      <w:footerReference w:type="default" r:id="rId25"/>
      <w:headerReference w:type="first" r:id="rId26"/>
      <w:footerReference w:type="first" r:id="rId27"/>
      <w:pgSz w:w="16840" w:h="11900" w:orient="landscape"/>
      <w:pgMar w:top="1086"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E28CD">
      <w:pPr>
        <w:spacing w:after="0" w:line="240" w:lineRule="auto"/>
      </w:pPr>
      <w:r>
        <w:separator/>
      </w:r>
    </w:p>
  </w:endnote>
  <w:endnote w:type="continuationSeparator" w:id="0">
    <w:p w:rsidR="00000000" w:rsidRDefault="007E2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220" w:tblpY="15510"/>
      <w:tblOverlap w:val="never"/>
      <w:tblW w:w="11480" w:type="dxa"/>
      <w:tblInd w:w="0" w:type="dxa"/>
      <w:tblCellMar>
        <w:top w:w="0" w:type="dxa"/>
        <w:left w:w="27" w:type="dxa"/>
        <w:bottom w:w="0" w:type="dxa"/>
        <w:right w:w="5" w:type="dxa"/>
      </w:tblCellMar>
      <w:tblLook w:val="04A0" w:firstRow="1" w:lastRow="0" w:firstColumn="1" w:lastColumn="0" w:noHBand="0" w:noVBand="1"/>
    </w:tblPr>
    <w:tblGrid>
      <w:gridCol w:w="2074"/>
      <w:gridCol w:w="6162"/>
      <w:gridCol w:w="1027"/>
      <w:gridCol w:w="1045"/>
      <w:gridCol w:w="1172"/>
    </w:tblGrid>
    <w:tr w:rsidR="00B46684">
      <w:trPr>
        <w:trHeight w:val="240"/>
      </w:trPr>
      <w:tc>
        <w:tcPr>
          <w:tcW w:w="2074" w:type="dxa"/>
          <w:tcBorders>
            <w:top w:val="double" w:sz="4" w:space="0" w:color="000000"/>
            <w:left w:val="double" w:sz="4" w:space="0" w:color="000000"/>
            <w:bottom w:val="single" w:sz="4" w:space="0" w:color="000000"/>
            <w:right w:val="single" w:sz="4" w:space="0" w:color="000000"/>
          </w:tcBorders>
          <w:shd w:val="clear" w:color="auto" w:fill="CCCCCC"/>
        </w:tcPr>
        <w:p w:rsidR="00B46684" w:rsidRDefault="007E28CD">
          <w:pPr>
            <w:spacing w:after="0" w:line="259" w:lineRule="auto"/>
            <w:ind w:left="63" w:right="0" w:firstLine="0"/>
            <w:jc w:val="left"/>
          </w:pPr>
          <w:r>
            <w:rPr>
              <w:rFonts w:ascii="Arial" w:eastAsia="Arial" w:hAnsi="Arial" w:cs="Arial"/>
              <w:sz w:val="14"/>
            </w:rPr>
            <w:t>Código Seguro De Verificación</w:t>
          </w:r>
        </w:p>
      </w:tc>
      <w:tc>
        <w:tcPr>
          <w:tcW w:w="6162" w:type="dxa"/>
          <w:tcBorders>
            <w:top w:val="double" w:sz="4" w:space="0" w:color="000000"/>
            <w:left w:val="single" w:sz="4" w:space="0" w:color="000000"/>
            <w:bottom w:val="single" w:sz="4" w:space="0" w:color="000000"/>
            <w:right w:val="single" w:sz="4" w:space="0" w:color="000000"/>
          </w:tcBorders>
        </w:tcPr>
        <w:p w:rsidR="00B46684" w:rsidRDefault="007E28CD">
          <w:pPr>
            <w:spacing w:after="0" w:line="259" w:lineRule="auto"/>
            <w:ind w:right="22" w:firstLine="0"/>
            <w:jc w:val="center"/>
          </w:pPr>
          <w:r>
            <w:rPr>
              <w:rFonts w:ascii="Courier New" w:eastAsia="Courier New" w:hAnsi="Courier New" w:cs="Courier New"/>
              <w:sz w:val="14"/>
            </w:rPr>
            <w:t>Wi0fV26TjqYrbIV0s9EcnA==</w:t>
          </w:r>
        </w:p>
      </w:tc>
      <w:tc>
        <w:tcPr>
          <w:tcW w:w="1027" w:type="dxa"/>
          <w:tcBorders>
            <w:top w:val="double" w:sz="4" w:space="0" w:color="000000"/>
            <w:left w:val="single" w:sz="4" w:space="0" w:color="000000"/>
            <w:bottom w:val="single" w:sz="4" w:space="0" w:color="000000"/>
            <w:right w:val="single" w:sz="4" w:space="0" w:color="000000"/>
          </w:tcBorders>
          <w:shd w:val="clear" w:color="auto" w:fill="CCCCCC"/>
        </w:tcPr>
        <w:p w:rsidR="00B46684" w:rsidRDefault="007E28CD">
          <w:pPr>
            <w:spacing w:after="0" w:line="259" w:lineRule="auto"/>
            <w:ind w:right="22" w:firstLine="0"/>
            <w:jc w:val="center"/>
          </w:pPr>
          <w:r>
            <w:rPr>
              <w:rFonts w:ascii="Arial" w:eastAsia="Arial" w:hAnsi="Arial" w:cs="Arial"/>
              <w:sz w:val="14"/>
            </w:rPr>
            <w:t>Fecha</w:t>
          </w:r>
        </w:p>
      </w:tc>
      <w:tc>
        <w:tcPr>
          <w:tcW w:w="1045" w:type="dxa"/>
          <w:tcBorders>
            <w:top w:val="double" w:sz="4" w:space="0" w:color="000000"/>
            <w:left w:val="single" w:sz="4" w:space="0" w:color="000000"/>
            <w:bottom w:val="single" w:sz="4" w:space="0" w:color="000000"/>
            <w:right w:val="double" w:sz="5" w:space="0" w:color="000000"/>
          </w:tcBorders>
        </w:tcPr>
        <w:p w:rsidR="00B46684" w:rsidRDefault="007E28CD">
          <w:pPr>
            <w:spacing w:after="0" w:line="259" w:lineRule="auto"/>
            <w:ind w:right="40" w:firstLine="0"/>
            <w:jc w:val="center"/>
          </w:pPr>
          <w:r>
            <w:rPr>
              <w:rFonts w:ascii="Arial" w:eastAsia="Arial" w:hAnsi="Arial" w:cs="Arial"/>
              <w:sz w:val="14"/>
            </w:rPr>
            <w:t>30/07/2021</w:t>
          </w:r>
        </w:p>
      </w:tc>
      <w:tc>
        <w:tcPr>
          <w:tcW w:w="1172" w:type="dxa"/>
          <w:vMerge w:val="restart"/>
          <w:tcBorders>
            <w:top w:val="single" w:sz="4" w:space="0" w:color="000000"/>
            <w:left w:val="double" w:sz="5" w:space="0" w:color="000000"/>
            <w:bottom w:val="single" w:sz="4" w:space="0" w:color="000000"/>
            <w:right w:val="single" w:sz="4" w:space="0" w:color="000000"/>
          </w:tcBorders>
        </w:tcPr>
        <w:p w:rsidR="00B46684" w:rsidRDefault="007E28CD">
          <w:pPr>
            <w:spacing w:after="0" w:line="259" w:lineRule="auto"/>
            <w:ind w:right="0" w:firstLine="0"/>
            <w:jc w:val="left"/>
          </w:pPr>
          <w:r>
            <w:rPr>
              <w:noProof/>
            </w:rPr>
            <w:drawing>
              <wp:inline distT="0" distB="0" distL="0" distR="0">
                <wp:extent cx="723900" cy="723900"/>
                <wp:effectExtent l="0" t="0" r="0" b="0"/>
                <wp:docPr id="232" name="Picture 232"/>
                <wp:cNvGraphicFramePr/>
                <a:graphic xmlns:a="http://schemas.openxmlformats.org/drawingml/2006/main">
                  <a:graphicData uri="http://schemas.openxmlformats.org/drawingml/2006/picture">
                    <pic:pic xmlns:pic="http://schemas.openxmlformats.org/drawingml/2006/picture">
                      <pic:nvPicPr>
                        <pic:cNvPr id="232" name="Picture 232"/>
                        <pic:cNvPicPr/>
                      </pic:nvPicPr>
                      <pic:blipFill>
                        <a:blip r:embed="rId1"/>
                        <a:stretch>
                          <a:fillRect/>
                        </a:stretch>
                      </pic:blipFill>
                      <pic:spPr>
                        <a:xfrm>
                          <a:off x="0" y="0"/>
                          <a:ext cx="723900" cy="723900"/>
                        </a:xfrm>
                        <a:prstGeom prst="rect">
                          <a:avLst/>
                        </a:prstGeom>
                      </pic:spPr>
                    </pic:pic>
                  </a:graphicData>
                </a:graphic>
              </wp:inline>
            </w:drawing>
          </w:r>
        </w:p>
      </w:tc>
    </w:tr>
    <w:tr w:rsidR="00B46684">
      <w:trPr>
        <w:trHeight w:val="223"/>
      </w:trPr>
      <w:tc>
        <w:tcPr>
          <w:tcW w:w="2074" w:type="dxa"/>
          <w:tcBorders>
            <w:top w:val="single" w:sz="4" w:space="0" w:color="000000"/>
            <w:left w:val="double" w:sz="4" w:space="0" w:color="000000"/>
            <w:bottom w:val="single" w:sz="6" w:space="0" w:color="000000"/>
            <w:right w:val="single" w:sz="4" w:space="0" w:color="000000"/>
          </w:tcBorders>
          <w:shd w:val="clear" w:color="auto" w:fill="CCCCCC"/>
        </w:tcPr>
        <w:p w:rsidR="00B46684" w:rsidRDefault="007E28CD">
          <w:pPr>
            <w:spacing w:after="0" w:line="259" w:lineRule="auto"/>
            <w:ind w:right="2" w:firstLine="0"/>
            <w:jc w:val="center"/>
          </w:pPr>
          <w:r>
            <w:rPr>
              <w:rFonts w:ascii="Arial" w:eastAsia="Arial" w:hAnsi="Arial" w:cs="Arial"/>
              <w:sz w:val="14"/>
            </w:rPr>
            <w:t>Normativa</w:t>
          </w:r>
        </w:p>
      </w:tc>
      <w:tc>
        <w:tcPr>
          <w:tcW w:w="8234" w:type="dxa"/>
          <w:gridSpan w:val="3"/>
          <w:tcBorders>
            <w:top w:val="single" w:sz="4" w:space="0" w:color="000000"/>
            <w:left w:val="single" w:sz="4" w:space="0" w:color="000000"/>
            <w:bottom w:val="single" w:sz="6" w:space="0" w:color="000000"/>
            <w:right w:val="double" w:sz="5" w:space="0" w:color="000000"/>
          </w:tcBorders>
        </w:tcPr>
        <w:p w:rsidR="00B46684" w:rsidRDefault="007E28CD">
          <w:pPr>
            <w:spacing w:after="0" w:line="259" w:lineRule="auto"/>
            <w:ind w:left="13" w:right="0" w:firstLine="0"/>
            <w:jc w:val="left"/>
          </w:pPr>
          <w:r>
            <w:rPr>
              <w:rFonts w:ascii="Arial" w:eastAsia="Arial" w:hAnsi="Arial" w:cs="Arial"/>
              <w:sz w:val="14"/>
            </w:rPr>
            <w:t>Este documento incorpora firma electrónica reconocida de acuerdo a la Ley 59/2003, de 19 de diciembre, de firma electrónica.</w:t>
          </w:r>
        </w:p>
      </w:tc>
      <w:tc>
        <w:tcPr>
          <w:tcW w:w="0" w:type="auto"/>
          <w:vMerge/>
          <w:tcBorders>
            <w:top w:val="nil"/>
            <w:left w:val="double" w:sz="5" w:space="0" w:color="000000"/>
            <w:bottom w:val="nil"/>
            <w:right w:val="single" w:sz="4" w:space="0" w:color="000000"/>
          </w:tcBorders>
        </w:tcPr>
        <w:p w:rsidR="00B46684" w:rsidRDefault="00B46684">
          <w:pPr>
            <w:spacing w:after="160" w:line="259" w:lineRule="auto"/>
            <w:ind w:right="0" w:firstLine="0"/>
            <w:jc w:val="left"/>
          </w:pPr>
        </w:p>
      </w:tc>
    </w:tr>
    <w:tr w:rsidR="00B46684">
      <w:trPr>
        <w:trHeight w:val="218"/>
      </w:trPr>
      <w:tc>
        <w:tcPr>
          <w:tcW w:w="2074" w:type="dxa"/>
          <w:tcBorders>
            <w:top w:val="single" w:sz="6" w:space="0" w:color="000000"/>
            <w:left w:val="double" w:sz="4" w:space="0" w:color="000000"/>
            <w:bottom w:val="single" w:sz="4" w:space="0" w:color="000000"/>
            <w:right w:val="single" w:sz="4" w:space="0" w:color="000000"/>
          </w:tcBorders>
          <w:shd w:val="clear" w:color="auto" w:fill="CCCCCC"/>
        </w:tcPr>
        <w:p w:rsidR="00B46684" w:rsidRDefault="007E28CD">
          <w:pPr>
            <w:spacing w:after="0" w:line="259" w:lineRule="auto"/>
            <w:ind w:right="2" w:firstLine="0"/>
            <w:jc w:val="center"/>
          </w:pPr>
          <w:r>
            <w:rPr>
              <w:rFonts w:ascii="Arial" w:eastAsia="Arial" w:hAnsi="Arial" w:cs="Arial"/>
              <w:sz w:val="14"/>
            </w:rPr>
            <w:t>Firmado Por</w:t>
          </w:r>
        </w:p>
      </w:tc>
      <w:tc>
        <w:tcPr>
          <w:tcW w:w="8234" w:type="dxa"/>
          <w:gridSpan w:val="3"/>
          <w:tcBorders>
            <w:top w:val="single" w:sz="6" w:space="0" w:color="000000"/>
            <w:left w:val="single" w:sz="4" w:space="0" w:color="000000"/>
            <w:bottom w:val="single" w:sz="4" w:space="0" w:color="000000"/>
            <w:right w:val="double" w:sz="5" w:space="0" w:color="000000"/>
          </w:tcBorders>
        </w:tcPr>
        <w:p w:rsidR="00B46684" w:rsidRDefault="007E28CD">
          <w:pPr>
            <w:spacing w:after="0" w:line="259" w:lineRule="auto"/>
            <w:ind w:left="13" w:right="0" w:firstLine="0"/>
            <w:jc w:val="left"/>
          </w:pPr>
          <w:r>
            <w:rPr>
              <w:rFonts w:ascii="Arial" w:eastAsia="Arial" w:hAnsi="Arial" w:cs="Arial"/>
              <w:sz w:val="14"/>
            </w:rPr>
            <w:t>Pedro Justo Brito - Consejero/a de Gobierno de Hacienda</w:t>
          </w:r>
        </w:p>
      </w:tc>
      <w:tc>
        <w:tcPr>
          <w:tcW w:w="0" w:type="auto"/>
          <w:vMerge/>
          <w:tcBorders>
            <w:top w:val="nil"/>
            <w:left w:val="double" w:sz="5" w:space="0" w:color="000000"/>
            <w:bottom w:val="nil"/>
            <w:right w:val="single" w:sz="4" w:space="0" w:color="000000"/>
          </w:tcBorders>
        </w:tcPr>
        <w:p w:rsidR="00B46684" w:rsidRDefault="00B46684">
          <w:pPr>
            <w:spacing w:after="160" w:line="259" w:lineRule="auto"/>
            <w:ind w:right="0" w:firstLine="0"/>
            <w:jc w:val="left"/>
          </w:pPr>
        </w:p>
      </w:tc>
    </w:tr>
    <w:tr w:rsidR="00B46684">
      <w:trPr>
        <w:trHeight w:val="430"/>
      </w:trPr>
      <w:tc>
        <w:tcPr>
          <w:tcW w:w="2074" w:type="dxa"/>
          <w:tcBorders>
            <w:top w:val="single" w:sz="4" w:space="0" w:color="000000"/>
            <w:left w:val="double" w:sz="4" w:space="0" w:color="000000"/>
            <w:bottom w:val="double" w:sz="4" w:space="0" w:color="000000"/>
            <w:right w:val="single" w:sz="4" w:space="0" w:color="000000"/>
          </w:tcBorders>
          <w:shd w:val="clear" w:color="auto" w:fill="CCCCCC"/>
        </w:tcPr>
        <w:p w:rsidR="00B46684" w:rsidRDefault="007E28CD">
          <w:pPr>
            <w:spacing w:after="0" w:line="259" w:lineRule="auto"/>
            <w:ind w:right="2" w:firstLine="0"/>
            <w:jc w:val="center"/>
          </w:pPr>
          <w:r>
            <w:rPr>
              <w:rFonts w:ascii="Arial" w:eastAsia="Arial" w:hAnsi="Arial" w:cs="Arial"/>
              <w:sz w:val="14"/>
            </w:rPr>
            <w:t>Url De Verificación</w:t>
          </w:r>
        </w:p>
      </w:tc>
      <w:tc>
        <w:tcPr>
          <w:tcW w:w="6162" w:type="dxa"/>
          <w:tcBorders>
            <w:top w:val="single" w:sz="4" w:space="0" w:color="000000"/>
            <w:left w:val="single" w:sz="4" w:space="0" w:color="000000"/>
            <w:bottom w:val="double" w:sz="4" w:space="0" w:color="000000"/>
            <w:right w:val="single" w:sz="4" w:space="0" w:color="000000"/>
          </w:tcBorders>
        </w:tcPr>
        <w:p w:rsidR="00B46684" w:rsidRDefault="007E28CD">
          <w:pPr>
            <w:spacing w:after="0" w:line="259" w:lineRule="auto"/>
            <w:ind w:left="30" w:right="0" w:firstLine="0"/>
          </w:pPr>
          <w:r>
            <w:rPr>
              <w:rFonts w:ascii="Courier New" w:eastAsia="Courier New" w:hAnsi="Courier New" w:cs="Courier New"/>
              <w:sz w:val="14"/>
            </w:rPr>
            <w:t>https://verifirma.grancanaria.com/verifirma/code/Wi0fV26TjqYrbIV0s9EcnA=</w:t>
          </w:r>
        </w:p>
        <w:p w:rsidR="00B46684" w:rsidRDefault="007E28CD">
          <w:pPr>
            <w:spacing w:after="0" w:line="259" w:lineRule="auto"/>
            <w:ind w:right="22" w:firstLine="0"/>
            <w:jc w:val="center"/>
          </w:pPr>
          <w:r>
            <w:rPr>
              <w:rFonts w:ascii="Courier New" w:eastAsia="Courier New" w:hAnsi="Courier New" w:cs="Courier New"/>
              <w:sz w:val="14"/>
            </w:rPr>
            <w:t>=</w:t>
          </w:r>
        </w:p>
      </w:tc>
      <w:tc>
        <w:tcPr>
          <w:tcW w:w="1027" w:type="dxa"/>
          <w:tcBorders>
            <w:top w:val="single" w:sz="4" w:space="0" w:color="000000"/>
            <w:left w:val="single" w:sz="4" w:space="0" w:color="000000"/>
            <w:bottom w:val="double" w:sz="4" w:space="0" w:color="000000"/>
            <w:right w:val="single" w:sz="4" w:space="0" w:color="000000"/>
          </w:tcBorders>
          <w:shd w:val="clear" w:color="auto" w:fill="CCCCCC"/>
        </w:tcPr>
        <w:p w:rsidR="00B46684" w:rsidRDefault="007E28CD">
          <w:pPr>
            <w:spacing w:after="0" w:line="259" w:lineRule="auto"/>
            <w:ind w:right="22" w:firstLine="0"/>
            <w:jc w:val="center"/>
          </w:pPr>
          <w:r>
            <w:rPr>
              <w:rFonts w:ascii="Arial" w:eastAsia="Arial" w:hAnsi="Arial" w:cs="Arial"/>
              <w:sz w:val="14"/>
            </w:rPr>
            <w:t>Página</w:t>
          </w:r>
        </w:p>
      </w:tc>
      <w:tc>
        <w:tcPr>
          <w:tcW w:w="1045" w:type="dxa"/>
          <w:tcBorders>
            <w:top w:val="single" w:sz="4" w:space="0" w:color="000000"/>
            <w:left w:val="single" w:sz="4" w:space="0" w:color="000000"/>
            <w:bottom w:val="double" w:sz="4" w:space="0" w:color="000000"/>
            <w:right w:val="double" w:sz="5" w:space="0" w:color="000000"/>
          </w:tcBorders>
        </w:tcPr>
        <w:p w:rsidR="00B46684" w:rsidRDefault="007E28CD">
          <w:pPr>
            <w:spacing w:after="0" w:line="259" w:lineRule="auto"/>
            <w:ind w:right="40" w:firstLine="0"/>
            <w:jc w:val="center"/>
          </w:pPr>
          <w:r>
            <w:fldChar w:fldCharType="begin"/>
          </w:r>
          <w:r>
            <w:instrText xml:space="preserve"> PAGE   \* MERGEFORMAT </w:instrText>
          </w:r>
          <w:r>
            <w:fldChar w:fldCharType="separate"/>
          </w:r>
          <w:r>
            <w:rPr>
              <w:rFonts w:ascii="Arial" w:eastAsia="Arial" w:hAnsi="Arial" w:cs="Arial"/>
              <w:sz w:val="14"/>
            </w:rPr>
            <w:t>2</w:t>
          </w:r>
          <w:r>
            <w:rPr>
              <w:rFonts w:ascii="Arial" w:eastAsia="Arial" w:hAnsi="Arial" w:cs="Arial"/>
              <w:sz w:val="14"/>
            </w:rPr>
            <w:fldChar w:fldCharType="end"/>
          </w:r>
          <w:r>
            <w:rPr>
              <w:rFonts w:ascii="Arial" w:eastAsia="Arial" w:hAnsi="Arial" w:cs="Arial"/>
              <w:sz w:val="14"/>
            </w:rPr>
            <w:t>/7</w:t>
          </w:r>
        </w:p>
      </w:tc>
      <w:tc>
        <w:tcPr>
          <w:tcW w:w="0" w:type="auto"/>
          <w:vMerge/>
          <w:tcBorders>
            <w:top w:val="nil"/>
            <w:left w:val="double" w:sz="5" w:space="0" w:color="000000"/>
            <w:bottom w:val="single" w:sz="4" w:space="0" w:color="000000"/>
            <w:right w:val="single" w:sz="4" w:space="0" w:color="000000"/>
          </w:tcBorders>
        </w:tcPr>
        <w:p w:rsidR="00B46684" w:rsidRDefault="00B46684">
          <w:pPr>
            <w:spacing w:after="160" w:line="259" w:lineRule="auto"/>
            <w:ind w:right="0" w:firstLine="0"/>
            <w:jc w:val="left"/>
          </w:pPr>
        </w:p>
      </w:tc>
    </w:tr>
  </w:tbl>
  <w:p w:rsidR="00B46684" w:rsidRDefault="007E28CD">
    <w:pPr>
      <w:spacing w:after="0" w:line="259" w:lineRule="auto"/>
      <w:ind w:right="0" w:firstLine="0"/>
      <w:jc w:val="left"/>
    </w:pPr>
    <w:r>
      <w:rPr>
        <w:rFonts w:ascii="Times New Roman" w:eastAsia="Times New Roman" w:hAnsi="Times New Roman" w:cs="Times New Roman"/>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220" w:tblpY="15510"/>
      <w:tblOverlap w:val="never"/>
      <w:tblW w:w="11480" w:type="dxa"/>
      <w:tblInd w:w="0" w:type="dxa"/>
      <w:tblCellMar>
        <w:top w:w="0" w:type="dxa"/>
        <w:left w:w="27" w:type="dxa"/>
        <w:bottom w:w="0" w:type="dxa"/>
        <w:right w:w="5" w:type="dxa"/>
      </w:tblCellMar>
      <w:tblLook w:val="04A0" w:firstRow="1" w:lastRow="0" w:firstColumn="1" w:lastColumn="0" w:noHBand="0" w:noVBand="1"/>
    </w:tblPr>
    <w:tblGrid>
      <w:gridCol w:w="2074"/>
      <w:gridCol w:w="6162"/>
      <w:gridCol w:w="1027"/>
      <w:gridCol w:w="1045"/>
      <w:gridCol w:w="1172"/>
    </w:tblGrid>
    <w:tr w:rsidR="00B46684">
      <w:trPr>
        <w:trHeight w:val="240"/>
      </w:trPr>
      <w:tc>
        <w:tcPr>
          <w:tcW w:w="2074" w:type="dxa"/>
          <w:tcBorders>
            <w:top w:val="double" w:sz="4" w:space="0" w:color="000000"/>
            <w:left w:val="double" w:sz="4" w:space="0" w:color="000000"/>
            <w:bottom w:val="single" w:sz="4" w:space="0" w:color="000000"/>
            <w:right w:val="single" w:sz="4" w:space="0" w:color="000000"/>
          </w:tcBorders>
          <w:shd w:val="clear" w:color="auto" w:fill="CCCCCC"/>
        </w:tcPr>
        <w:p w:rsidR="00B46684" w:rsidRDefault="007E28CD">
          <w:pPr>
            <w:spacing w:after="0" w:line="259" w:lineRule="auto"/>
            <w:ind w:left="63" w:right="0" w:firstLine="0"/>
            <w:jc w:val="left"/>
          </w:pPr>
          <w:r>
            <w:rPr>
              <w:rFonts w:ascii="Arial" w:eastAsia="Arial" w:hAnsi="Arial" w:cs="Arial"/>
              <w:sz w:val="14"/>
            </w:rPr>
            <w:t>Código Seguro De Verificación</w:t>
          </w:r>
        </w:p>
      </w:tc>
      <w:tc>
        <w:tcPr>
          <w:tcW w:w="6162" w:type="dxa"/>
          <w:tcBorders>
            <w:top w:val="double" w:sz="4" w:space="0" w:color="000000"/>
            <w:left w:val="single" w:sz="4" w:space="0" w:color="000000"/>
            <w:bottom w:val="single" w:sz="4" w:space="0" w:color="000000"/>
            <w:right w:val="single" w:sz="4" w:space="0" w:color="000000"/>
          </w:tcBorders>
        </w:tcPr>
        <w:p w:rsidR="00B46684" w:rsidRDefault="007E28CD">
          <w:pPr>
            <w:spacing w:after="0" w:line="259" w:lineRule="auto"/>
            <w:ind w:right="22" w:firstLine="0"/>
            <w:jc w:val="center"/>
          </w:pPr>
          <w:r>
            <w:rPr>
              <w:rFonts w:ascii="Courier New" w:eastAsia="Courier New" w:hAnsi="Courier New" w:cs="Courier New"/>
              <w:sz w:val="14"/>
            </w:rPr>
            <w:t>Wi0fV26TjqYrbIV0s9EcnA==</w:t>
          </w:r>
        </w:p>
      </w:tc>
      <w:tc>
        <w:tcPr>
          <w:tcW w:w="1027" w:type="dxa"/>
          <w:tcBorders>
            <w:top w:val="double" w:sz="4" w:space="0" w:color="000000"/>
            <w:left w:val="single" w:sz="4" w:space="0" w:color="000000"/>
            <w:bottom w:val="single" w:sz="4" w:space="0" w:color="000000"/>
            <w:right w:val="single" w:sz="4" w:space="0" w:color="000000"/>
          </w:tcBorders>
          <w:shd w:val="clear" w:color="auto" w:fill="CCCCCC"/>
        </w:tcPr>
        <w:p w:rsidR="00B46684" w:rsidRDefault="007E28CD">
          <w:pPr>
            <w:spacing w:after="0" w:line="259" w:lineRule="auto"/>
            <w:ind w:right="22" w:firstLine="0"/>
            <w:jc w:val="center"/>
          </w:pPr>
          <w:r>
            <w:rPr>
              <w:rFonts w:ascii="Arial" w:eastAsia="Arial" w:hAnsi="Arial" w:cs="Arial"/>
              <w:sz w:val="14"/>
            </w:rPr>
            <w:t>Fecha</w:t>
          </w:r>
        </w:p>
      </w:tc>
      <w:tc>
        <w:tcPr>
          <w:tcW w:w="1045" w:type="dxa"/>
          <w:tcBorders>
            <w:top w:val="double" w:sz="4" w:space="0" w:color="000000"/>
            <w:left w:val="single" w:sz="4" w:space="0" w:color="000000"/>
            <w:bottom w:val="single" w:sz="4" w:space="0" w:color="000000"/>
            <w:right w:val="double" w:sz="5" w:space="0" w:color="000000"/>
          </w:tcBorders>
        </w:tcPr>
        <w:p w:rsidR="00B46684" w:rsidRDefault="007E28CD">
          <w:pPr>
            <w:spacing w:after="0" w:line="259" w:lineRule="auto"/>
            <w:ind w:right="40" w:firstLine="0"/>
            <w:jc w:val="center"/>
          </w:pPr>
          <w:r>
            <w:rPr>
              <w:rFonts w:ascii="Arial" w:eastAsia="Arial" w:hAnsi="Arial" w:cs="Arial"/>
              <w:sz w:val="14"/>
            </w:rPr>
            <w:t>30/07/2021</w:t>
          </w:r>
        </w:p>
      </w:tc>
      <w:tc>
        <w:tcPr>
          <w:tcW w:w="1172" w:type="dxa"/>
          <w:vMerge w:val="restart"/>
          <w:tcBorders>
            <w:top w:val="single" w:sz="4" w:space="0" w:color="000000"/>
            <w:left w:val="double" w:sz="5" w:space="0" w:color="000000"/>
            <w:bottom w:val="single" w:sz="4" w:space="0" w:color="000000"/>
            <w:right w:val="single" w:sz="4" w:space="0" w:color="000000"/>
          </w:tcBorders>
        </w:tcPr>
        <w:p w:rsidR="00B46684" w:rsidRDefault="007E28CD">
          <w:pPr>
            <w:spacing w:after="0" w:line="259" w:lineRule="auto"/>
            <w:ind w:right="0" w:firstLine="0"/>
            <w:jc w:val="left"/>
          </w:pPr>
          <w:r>
            <w:rPr>
              <w:noProof/>
            </w:rPr>
            <w:drawing>
              <wp:inline distT="0" distB="0" distL="0" distR="0">
                <wp:extent cx="723900" cy="7239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32" name="Picture 232"/>
                        <pic:cNvPicPr/>
                      </pic:nvPicPr>
                      <pic:blipFill>
                        <a:blip r:embed="rId1"/>
                        <a:stretch>
                          <a:fillRect/>
                        </a:stretch>
                      </pic:blipFill>
                      <pic:spPr>
                        <a:xfrm>
                          <a:off x="0" y="0"/>
                          <a:ext cx="723900" cy="723900"/>
                        </a:xfrm>
                        <a:prstGeom prst="rect">
                          <a:avLst/>
                        </a:prstGeom>
                      </pic:spPr>
                    </pic:pic>
                  </a:graphicData>
                </a:graphic>
              </wp:inline>
            </w:drawing>
          </w:r>
        </w:p>
      </w:tc>
    </w:tr>
    <w:tr w:rsidR="00B46684">
      <w:trPr>
        <w:trHeight w:val="223"/>
      </w:trPr>
      <w:tc>
        <w:tcPr>
          <w:tcW w:w="2074" w:type="dxa"/>
          <w:tcBorders>
            <w:top w:val="single" w:sz="4" w:space="0" w:color="000000"/>
            <w:left w:val="double" w:sz="4" w:space="0" w:color="000000"/>
            <w:bottom w:val="single" w:sz="6" w:space="0" w:color="000000"/>
            <w:right w:val="single" w:sz="4" w:space="0" w:color="000000"/>
          </w:tcBorders>
          <w:shd w:val="clear" w:color="auto" w:fill="CCCCCC"/>
        </w:tcPr>
        <w:p w:rsidR="00B46684" w:rsidRDefault="007E28CD">
          <w:pPr>
            <w:spacing w:after="0" w:line="259" w:lineRule="auto"/>
            <w:ind w:right="2" w:firstLine="0"/>
            <w:jc w:val="center"/>
          </w:pPr>
          <w:r>
            <w:rPr>
              <w:rFonts w:ascii="Arial" w:eastAsia="Arial" w:hAnsi="Arial" w:cs="Arial"/>
              <w:sz w:val="14"/>
            </w:rPr>
            <w:t>Normativa</w:t>
          </w:r>
        </w:p>
      </w:tc>
      <w:tc>
        <w:tcPr>
          <w:tcW w:w="8234" w:type="dxa"/>
          <w:gridSpan w:val="3"/>
          <w:tcBorders>
            <w:top w:val="single" w:sz="4" w:space="0" w:color="000000"/>
            <w:left w:val="single" w:sz="4" w:space="0" w:color="000000"/>
            <w:bottom w:val="single" w:sz="6" w:space="0" w:color="000000"/>
            <w:right w:val="double" w:sz="5" w:space="0" w:color="000000"/>
          </w:tcBorders>
        </w:tcPr>
        <w:p w:rsidR="00B46684" w:rsidRDefault="007E28CD">
          <w:pPr>
            <w:spacing w:after="0" w:line="259" w:lineRule="auto"/>
            <w:ind w:left="13" w:right="0" w:firstLine="0"/>
            <w:jc w:val="left"/>
          </w:pPr>
          <w:r>
            <w:rPr>
              <w:rFonts w:ascii="Arial" w:eastAsia="Arial" w:hAnsi="Arial" w:cs="Arial"/>
              <w:sz w:val="14"/>
            </w:rPr>
            <w:t>Este documento incorpora firma electrónica reconocida de acuerdo a la Ley 59/2003, de 19 de diciembre, de firma electrónica.</w:t>
          </w:r>
        </w:p>
      </w:tc>
      <w:tc>
        <w:tcPr>
          <w:tcW w:w="0" w:type="auto"/>
          <w:vMerge/>
          <w:tcBorders>
            <w:top w:val="nil"/>
            <w:left w:val="double" w:sz="5" w:space="0" w:color="000000"/>
            <w:bottom w:val="nil"/>
            <w:right w:val="single" w:sz="4" w:space="0" w:color="000000"/>
          </w:tcBorders>
        </w:tcPr>
        <w:p w:rsidR="00B46684" w:rsidRDefault="00B46684">
          <w:pPr>
            <w:spacing w:after="160" w:line="259" w:lineRule="auto"/>
            <w:ind w:right="0" w:firstLine="0"/>
            <w:jc w:val="left"/>
          </w:pPr>
        </w:p>
      </w:tc>
    </w:tr>
    <w:tr w:rsidR="00B46684">
      <w:trPr>
        <w:trHeight w:val="218"/>
      </w:trPr>
      <w:tc>
        <w:tcPr>
          <w:tcW w:w="2074" w:type="dxa"/>
          <w:tcBorders>
            <w:top w:val="single" w:sz="6" w:space="0" w:color="000000"/>
            <w:left w:val="double" w:sz="4" w:space="0" w:color="000000"/>
            <w:bottom w:val="single" w:sz="4" w:space="0" w:color="000000"/>
            <w:right w:val="single" w:sz="4" w:space="0" w:color="000000"/>
          </w:tcBorders>
          <w:shd w:val="clear" w:color="auto" w:fill="CCCCCC"/>
        </w:tcPr>
        <w:p w:rsidR="00B46684" w:rsidRDefault="007E28CD">
          <w:pPr>
            <w:spacing w:after="0" w:line="259" w:lineRule="auto"/>
            <w:ind w:right="2" w:firstLine="0"/>
            <w:jc w:val="center"/>
          </w:pPr>
          <w:r>
            <w:rPr>
              <w:rFonts w:ascii="Arial" w:eastAsia="Arial" w:hAnsi="Arial" w:cs="Arial"/>
              <w:sz w:val="14"/>
            </w:rPr>
            <w:t>Firmado Por</w:t>
          </w:r>
        </w:p>
      </w:tc>
      <w:tc>
        <w:tcPr>
          <w:tcW w:w="8234" w:type="dxa"/>
          <w:gridSpan w:val="3"/>
          <w:tcBorders>
            <w:top w:val="single" w:sz="6" w:space="0" w:color="000000"/>
            <w:left w:val="single" w:sz="4" w:space="0" w:color="000000"/>
            <w:bottom w:val="single" w:sz="4" w:space="0" w:color="000000"/>
            <w:right w:val="double" w:sz="5" w:space="0" w:color="000000"/>
          </w:tcBorders>
        </w:tcPr>
        <w:p w:rsidR="00B46684" w:rsidRDefault="007E28CD">
          <w:pPr>
            <w:spacing w:after="0" w:line="259" w:lineRule="auto"/>
            <w:ind w:left="13" w:right="0" w:firstLine="0"/>
            <w:jc w:val="left"/>
          </w:pPr>
          <w:r>
            <w:rPr>
              <w:rFonts w:ascii="Arial" w:eastAsia="Arial" w:hAnsi="Arial" w:cs="Arial"/>
              <w:sz w:val="14"/>
            </w:rPr>
            <w:t>Pedro Justo Brito - Consejero/a de Gobierno de Hacienda</w:t>
          </w:r>
        </w:p>
      </w:tc>
      <w:tc>
        <w:tcPr>
          <w:tcW w:w="0" w:type="auto"/>
          <w:vMerge/>
          <w:tcBorders>
            <w:top w:val="nil"/>
            <w:left w:val="double" w:sz="5" w:space="0" w:color="000000"/>
            <w:bottom w:val="nil"/>
            <w:right w:val="single" w:sz="4" w:space="0" w:color="000000"/>
          </w:tcBorders>
        </w:tcPr>
        <w:p w:rsidR="00B46684" w:rsidRDefault="00B46684">
          <w:pPr>
            <w:spacing w:after="160" w:line="259" w:lineRule="auto"/>
            <w:ind w:right="0" w:firstLine="0"/>
            <w:jc w:val="left"/>
          </w:pPr>
        </w:p>
      </w:tc>
    </w:tr>
    <w:tr w:rsidR="00B46684">
      <w:trPr>
        <w:trHeight w:val="430"/>
      </w:trPr>
      <w:tc>
        <w:tcPr>
          <w:tcW w:w="2074" w:type="dxa"/>
          <w:tcBorders>
            <w:top w:val="single" w:sz="4" w:space="0" w:color="000000"/>
            <w:left w:val="double" w:sz="4" w:space="0" w:color="000000"/>
            <w:bottom w:val="double" w:sz="4" w:space="0" w:color="000000"/>
            <w:right w:val="single" w:sz="4" w:space="0" w:color="000000"/>
          </w:tcBorders>
          <w:shd w:val="clear" w:color="auto" w:fill="CCCCCC"/>
        </w:tcPr>
        <w:p w:rsidR="00B46684" w:rsidRDefault="007E28CD">
          <w:pPr>
            <w:spacing w:after="0" w:line="259" w:lineRule="auto"/>
            <w:ind w:right="2" w:firstLine="0"/>
            <w:jc w:val="center"/>
          </w:pPr>
          <w:r>
            <w:rPr>
              <w:rFonts w:ascii="Arial" w:eastAsia="Arial" w:hAnsi="Arial" w:cs="Arial"/>
              <w:sz w:val="14"/>
            </w:rPr>
            <w:t>Url De Verificación</w:t>
          </w:r>
        </w:p>
      </w:tc>
      <w:tc>
        <w:tcPr>
          <w:tcW w:w="6162" w:type="dxa"/>
          <w:tcBorders>
            <w:top w:val="single" w:sz="4" w:space="0" w:color="000000"/>
            <w:left w:val="single" w:sz="4" w:space="0" w:color="000000"/>
            <w:bottom w:val="double" w:sz="4" w:space="0" w:color="000000"/>
            <w:right w:val="single" w:sz="4" w:space="0" w:color="000000"/>
          </w:tcBorders>
        </w:tcPr>
        <w:p w:rsidR="00B46684" w:rsidRDefault="007E28CD">
          <w:pPr>
            <w:spacing w:after="0" w:line="259" w:lineRule="auto"/>
            <w:ind w:left="30" w:right="0" w:firstLine="0"/>
          </w:pPr>
          <w:r>
            <w:rPr>
              <w:rFonts w:ascii="Courier New" w:eastAsia="Courier New" w:hAnsi="Courier New" w:cs="Courier New"/>
              <w:sz w:val="14"/>
            </w:rPr>
            <w:t>https://verifirma.grancanaria.com/verifirma/code/Wi0fV26TjqYrbIV0s9EcnA=</w:t>
          </w:r>
        </w:p>
        <w:p w:rsidR="00B46684" w:rsidRDefault="007E28CD">
          <w:pPr>
            <w:spacing w:after="0" w:line="259" w:lineRule="auto"/>
            <w:ind w:right="22" w:firstLine="0"/>
            <w:jc w:val="center"/>
          </w:pPr>
          <w:r>
            <w:rPr>
              <w:rFonts w:ascii="Courier New" w:eastAsia="Courier New" w:hAnsi="Courier New" w:cs="Courier New"/>
              <w:sz w:val="14"/>
            </w:rPr>
            <w:t>=</w:t>
          </w:r>
        </w:p>
      </w:tc>
      <w:tc>
        <w:tcPr>
          <w:tcW w:w="1027" w:type="dxa"/>
          <w:tcBorders>
            <w:top w:val="single" w:sz="4" w:space="0" w:color="000000"/>
            <w:left w:val="single" w:sz="4" w:space="0" w:color="000000"/>
            <w:bottom w:val="double" w:sz="4" w:space="0" w:color="000000"/>
            <w:right w:val="single" w:sz="4" w:space="0" w:color="000000"/>
          </w:tcBorders>
          <w:shd w:val="clear" w:color="auto" w:fill="CCCCCC"/>
        </w:tcPr>
        <w:p w:rsidR="00B46684" w:rsidRDefault="007E28CD">
          <w:pPr>
            <w:spacing w:after="0" w:line="259" w:lineRule="auto"/>
            <w:ind w:right="22" w:firstLine="0"/>
            <w:jc w:val="center"/>
          </w:pPr>
          <w:r>
            <w:rPr>
              <w:rFonts w:ascii="Arial" w:eastAsia="Arial" w:hAnsi="Arial" w:cs="Arial"/>
              <w:sz w:val="14"/>
            </w:rPr>
            <w:t>Página</w:t>
          </w:r>
        </w:p>
      </w:tc>
      <w:tc>
        <w:tcPr>
          <w:tcW w:w="1045" w:type="dxa"/>
          <w:tcBorders>
            <w:top w:val="single" w:sz="4" w:space="0" w:color="000000"/>
            <w:left w:val="single" w:sz="4" w:space="0" w:color="000000"/>
            <w:bottom w:val="double" w:sz="4" w:space="0" w:color="000000"/>
            <w:right w:val="double" w:sz="5" w:space="0" w:color="000000"/>
          </w:tcBorders>
        </w:tcPr>
        <w:p w:rsidR="00B46684" w:rsidRDefault="007E28CD">
          <w:pPr>
            <w:spacing w:after="0" w:line="259" w:lineRule="auto"/>
            <w:ind w:right="40" w:firstLine="0"/>
            <w:jc w:val="center"/>
          </w:pPr>
          <w:r>
            <w:fldChar w:fldCharType="begin"/>
          </w:r>
          <w:r>
            <w:instrText xml:space="preserve"> PAGE   \* MERGEFORMAT </w:instrText>
          </w:r>
          <w:r>
            <w:fldChar w:fldCharType="separate"/>
          </w:r>
          <w:r>
            <w:rPr>
              <w:rFonts w:ascii="Arial" w:eastAsia="Arial" w:hAnsi="Arial" w:cs="Arial"/>
              <w:sz w:val="14"/>
            </w:rPr>
            <w:t>2</w:t>
          </w:r>
          <w:r>
            <w:rPr>
              <w:rFonts w:ascii="Arial" w:eastAsia="Arial" w:hAnsi="Arial" w:cs="Arial"/>
              <w:sz w:val="14"/>
            </w:rPr>
            <w:fldChar w:fldCharType="end"/>
          </w:r>
          <w:r>
            <w:rPr>
              <w:rFonts w:ascii="Arial" w:eastAsia="Arial" w:hAnsi="Arial" w:cs="Arial"/>
              <w:sz w:val="14"/>
            </w:rPr>
            <w:t>/7</w:t>
          </w:r>
        </w:p>
      </w:tc>
      <w:tc>
        <w:tcPr>
          <w:tcW w:w="0" w:type="auto"/>
          <w:vMerge/>
          <w:tcBorders>
            <w:top w:val="nil"/>
            <w:left w:val="double" w:sz="5" w:space="0" w:color="000000"/>
            <w:bottom w:val="single" w:sz="4" w:space="0" w:color="000000"/>
            <w:right w:val="single" w:sz="4" w:space="0" w:color="000000"/>
          </w:tcBorders>
        </w:tcPr>
        <w:p w:rsidR="00B46684" w:rsidRDefault="00B46684">
          <w:pPr>
            <w:spacing w:after="160" w:line="259" w:lineRule="auto"/>
            <w:ind w:right="0" w:firstLine="0"/>
            <w:jc w:val="left"/>
          </w:pPr>
        </w:p>
      </w:tc>
    </w:tr>
  </w:tbl>
  <w:p w:rsidR="00B46684" w:rsidRDefault="007E28CD">
    <w:pPr>
      <w:spacing w:after="0" w:line="259" w:lineRule="auto"/>
      <w:ind w:right="0" w:firstLine="0"/>
      <w:jc w:val="left"/>
    </w:pPr>
    <w:r>
      <w:rPr>
        <w:rFonts w:ascii="Times New Roman" w:eastAsia="Times New Roman" w:hAnsi="Times New Roman" w:cs="Times New Roman"/>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220" w:tblpY="15510"/>
      <w:tblOverlap w:val="never"/>
      <w:tblW w:w="11480" w:type="dxa"/>
      <w:tblInd w:w="0" w:type="dxa"/>
      <w:tblCellMar>
        <w:top w:w="0" w:type="dxa"/>
        <w:left w:w="27" w:type="dxa"/>
        <w:bottom w:w="0" w:type="dxa"/>
        <w:right w:w="5" w:type="dxa"/>
      </w:tblCellMar>
      <w:tblLook w:val="04A0" w:firstRow="1" w:lastRow="0" w:firstColumn="1" w:lastColumn="0" w:noHBand="0" w:noVBand="1"/>
    </w:tblPr>
    <w:tblGrid>
      <w:gridCol w:w="2074"/>
      <w:gridCol w:w="6162"/>
      <w:gridCol w:w="1027"/>
      <w:gridCol w:w="1045"/>
      <w:gridCol w:w="1172"/>
    </w:tblGrid>
    <w:tr w:rsidR="00B46684">
      <w:trPr>
        <w:trHeight w:val="240"/>
      </w:trPr>
      <w:tc>
        <w:tcPr>
          <w:tcW w:w="2074" w:type="dxa"/>
          <w:tcBorders>
            <w:top w:val="double" w:sz="4" w:space="0" w:color="000000"/>
            <w:left w:val="double" w:sz="4" w:space="0" w:color="000000"/>
            <w:bottom w:val="single" w:sz="4" w:space="0" w:color="000000"/>
            <w:right w:val="single" w:sz="4" w:space="0" w:color="000000"/>
          </w:tcBorders>
          <w:shd w:val="clear" w:color="auto" w:fill="CCCCCC"/>
        </w:tcPr>
        <w:p w:rsidR="00B46684" w:rsidRDefault="007E28CD">
          <w:pPr>
            <w:spacing w:after="0" w:line="259" w:lineRule="auto"/>
            <w:ind w:left="63" w:right="0" w:firstLine="0"/>
            <w:jc w:val="left"/>
          </w:pPr>
          <w:r>
            <w:rPr>
              <w:rFonts w:ascii="Arial" w:eastAsia="Arial" w:hAnsi="Arial" w:cs="Arial"/>
              <w:sz w:val="14"/>
            </w:rPr>
            <w:t>Código Seguro De Verificación</w:t>
          </w:r>
        </w:p>
      </w:tc>
      <w:tc>
        <w:tcPr>
          <w:tcW w:w="6162" w:type="dxa"/>
          <w:tcBorders>
            <w:top w:val="double" w:sz="4" w:space="0" w:color="000000"/>
            <w:left w:val="single" w:sz="4" w:space="0" w:color="000000"/>
            <w:bottom w:val="single" w:sz="4" w:space="0" w:color="000000"/>
            <w:right w:val="single" w:sz="4" w:space="0" w:color="000000"/>
          </w:tcBorders>
        </w:tcPr>
        <w:p w:rsidR="00B46684" w:rsidRDefault="007E28CD">
          <w:pPr>
            <w:spacing w:after="0" w:line="259" w:lineRule="auto"/>
            <w:ind w:right="22" w:firstLine="0"/>
            <w:jc w:val="center"/>
          </w:pPr>
          <w:r>
            <w:rPr>
              <w:rFonts w:ascii="Courier New" w:eastAsia="Courier New" w:hAnsi="Courier New" w:cs="Courier New"/>
              <w:sz w:val="14"/>
            </w:rPr>
            <w:t>Wi0fV26TjqYrbIV0s9EcnA==</w:t>
          </w:r>
        </w:p>
      </w:tc>
      <w:tc>
        <w:tcPr>
          <w:tcW w:w="1027" w:type="dxa"/>
          <w:tcBorders>
            <w:top w:val="double" w:sz="4" w:space="0" w:color="000000"/>
            <w:left w:val="single" w:sz="4" w:space="0" w:color="000000"/>
            <w:bottom w:val="single" w:sz="4" w:space="0" w:color="000000"/>
            <w:right w:val="single" w:sz="4" w:space="0" w:color="000000"/>
          </w:tcBorders>
          <w:shd w:val="clear" w:color="auto" w:fill="CCCCCC"/>
        </w:tcPr>
        <w:p w:rsidR="00B46684" w:rsidRDefault="007E28CD">
          <w:pPr>
            <w:spacing w:after="0" w:line="259" w:lineRule="auto"/>
            <w:ind w:right="22" w:firstLine="0"/>
            <w:jc w:val="center"/>
          </w:pPr>
          <w:r>
            <w:rPr>
              <w:rFonts w:ascii="Arial" w:eastAsia="Arial" w:hAnsi="Arial" w:cs="Arial"/>
              <w:sz w:val="14"/>
            </w:rPr>
            <w:t>Fecha</w:t>
          </w:r>
        </w:p>
      </w:tc>
      <w:tc>
        <w:tcPr>
          <w:tcW w:w="1045" w:type="dxa"/>
          <w:tcBorders>
            <w:top w:val="double" w:sz="4" w:space="0" w:color="000000"/>
            <w:left w:val="single" w:sz="4" w:space="0" w:color="000000"/>
            <w:bottom w:val="single" w:sz="4" w:space="0" w:color="000000"/>
            <w:right w:val="double" w:sz="5" w:space="0" w:color="000000"/>
          </w:tcBorders>
        </w:tcPr>
        <w:p w:rsidR="00B46684" w:rsidRDefault="007E28CD">
          <w:pPr>
            <w:spacing w:after="0" w:line="259" w:lineRule="auto"/>
            <w:ind w:right="40" w:firstLine="0"/>
            <w:jc w:val="center"/>
          </w:pPr>
          <w:r>
            <w:rPr>
              <w:rFonts w:ascii="Arial" w:eastAsia="Arial" w:hAnsi="Arial" w:cs="Arial"/>
              <w:sz w:val="14"/>
            </w:rPr>
            <w:t>30/07/2021</w:t>
          </w:r>
        </w:p>
      </w:tc>
      <w:tc>
        <w:tcPr>
          <w:tcW w:w="1172" w:type="dxa"/>
          <w:vMerge w:val="restart"/>
          <w:tcBorders>
            <w:top w:val="single" w:sz="4" w:space="0" w:color="000000"/>
            <w:left w:val="double" w:sz="5" w:space="0" w:color="000000"/>
            <w:bottom w:val="single" w:sz="4" w:space="0" w:color="000000"/>
            <w:right w:val="single" w:sz="4" w:space="0" w:color="000000"/>
          </w:tcBorders>
        </w:tcPr>
        <w:p w:rsidR="00B46684" w:rsidRDefault="007E28CD">
          <w:pPr>
            <w:spacing w:after="0" w:line="259" w:lineRule="auto"/>
            <w:ind w:right="0" w:firstLine="0"/>
            <w:jc w:val="left"/>
          </w:pPr>
          <w:r>
            <w:rPr>
              <w:noProof/>
            </w:rPr>
            <w:drawing>
              <wp:inline distT="0" distB="0" distL="0" distR="0">
                <wp:extent cx="723900" cy="723900"/>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1"/>
                        <a:stretch>
                          <a:fillRect/>
                        </a:stretch>
                      </pic:blipFill>
                      <pic:spPr>
                        <a:xfrm>
                          <a:off x="0" y="0"/>
                          <a:ext cx="723900" cy="723900"/>
                        </a:xfrm>
                        <a:prstGeom prst="rect">
                          <a:avLst/>
                        </a:prstGeom>
                      </pic:spPr>
                    </pic:pic>
                  </a:graphicData>
                </a:graphic>
              </wp:inline>
            </w:drawing>
          </w:r>
        </w:p>
      </w:tc>
    </w:tr>
    <w:tr w:rsidR="00B46684">
      <w:trPr>
        <w:trHeight w:val="223"/>
      </w:trPr>
      <w:tc>
        <w:tcPr>
          <w:tcW w:w="2074" w:type="dxa"/>
          <w:tcBorders>
            <w:top w:val="single" w:sz="4" w:space="0" w:color="000000"/>
            <w:left w:val="double" w:sz="4" w:space="0" w:color="000000"/>
            <w:bottom w:val="single" w:sz="6" w:space="0" w:color="000000"/>
            <w:right w:val="single" w:sz="4" w:space="0" w:color="000000"/>
          </w:tcBorders>
          <w:shd w:val="clear" w:color="auto" w:fill="CCCCCC"/>
        </w:tcPr>
        <w:p w:rsidR="00B46684" w:rsidRDefault="007E28CD">
          <w:pPr>
            <w:spacing w:after="0" w:line="259" w:lineRule="auto"/>
            <w:ind w:right="2" w:firstLine="0"/>
            <w:jc w:val="center"/>
          </w:pPr>
          <w:r>
            <w:rPr>
              <w:rFonts w:ascii="Arial" w:eastAsia="Arial" w:hAnsi="Arial" w:cs="Arial"/>
              <w:sz w:val="14"/>
            </w:rPr>
            <w:t>Normativa</w:t>
          </w:r>
        </w:p>
      </w:tc>
      <w:tc>
        <w:tcPr>
          <w:tcW w:w="8234" w:type="dxa"/>
          <w:gridSpan w:val="3"/>
          <w:tcBorders>
            <w:top w:val="single" w:sz="4" w:space="0" w:color="000000"/>
            <w:left w:val="single" w:sz="4" w:space="0" w:color="000000"/>
            <w:bottom w:val="single" w:sz="6" w:space="0" w:color="000000"/>
            <w:right w:val="double" w:sz="5" w:space="0" w:color="000000"/>
          </w:tcBorders>
        </w:tcPr>
        <w:p w:rsidR="00B46684" w:rsidRDefault="007E28CD">
          <w:pPr>
            <w:spacing w:after="0" w:line="259" w:lineRule="auto"/>
            <w:ind w:left="13" w:right="0" w:firstLine="0"/>
            <w:jc w:val="left"/>
          </w:pPr>
          <w:r>
            <w:rPr>
              <w:rFonts w:ascii="Arial" w:eastAsia="Arial" w:hAnsi="Arial" w:cs="Arial"/>
              <w:sz w:val="14"/>
            </w:rPr>
            <w:t>Este documento incorpora firma electrónica reconocida de acuerdo a la Ley 59/2003, de 19 de diciembre, de firma electrónica.</w:t>
          </w:r>
        </w:p>
      </w:tc>
      <w:tc>
        <w:tcPr>
          <w:tcW w:w="0" w:type="auto"/>
          <w:vMerge/>
          <w:tcBorders>
            <w:top w:val="nil"/>
            <w:left w:val="double" w:sz="5" w:space="0" w:color="000000"/>
            <w:bottom w:val="nil"/>
            <w:right w:val="single" w:sz="4" w:space="0" w:color="000000"/>
          </w:tcBorders>
        </w:tcPr>
        <w:p w:rsidR="00B46684" w:rsidRDefault="00B46684">
          <w:pPr>
            <w:spacing w:after="160" w:line="259" w:lineRule="auto"/>
            <w:ind w:right="0" w:firstLine="0"/>
            <w:jc w:val="left"/>
          </w:pPr>
        </w:p>
      </w:tc>
    </w:tr>
    <w:tr w:rsidR="00B46684">
      <w:trPr>
        <w:trHeight w:val="218"/>
      </w:trPr>
      <w:tc>
        <w:tcPr>
          <w:tcW w:w="2074" w:type="dxa"/>
          <w:tcBorders>
            <w:top w:val="single" w:sz="6" w:space="0" w:color="000000"/>
            <w:left w:val="double" w:sz="4" w:space="0" w:color="000000"/>
            <w:bottom w:val="single" w:sz="4" w:space="0" w:color="000000"/>
            <w:right w:val="single" w:sz="4" w:space="0" w:color="000000"/>
          </w:tcBorders>
          <w:shd w:val="clear" w:color="auto" w:fill="CCCCCC"/>
        </w:tcPr>
        <w:p w:rsidR="00B46684" w:rsidRDefault="007E28CD">
          <w:pPr>
            <w:spacing w:after="0" w:line="259" w:lineRule="auto"/>
            <w:ind w:right="2" w:firstLine="0"/>
            <w:jc w:val="center"/>
          </w:pPr>
          <w:r>
            <w:rPr>
              <w:rFonts w:ascii="Arial" w:eastAsia="Arial" w:hAnsi="Arial" w:cs="Arial"/>
              <w:sz w:val="14"/>
            </w:rPr>
            <w:t>Firmado Por</w:t>
          </w:r>
        </w:p>
      </w:tc>
      <w:tc>
        <w:tcPr>
          <w:tcW w:w="8234" w:type="dxa"/>
          <w:gridSpan w:val="3"/>
          <w:tcBorders>
            <w:top w:val="single" w:sz="6" w:space="0" w:color="000000"/>
            <w:left w:val="single" w:sz="4" w:space="0" w:color="000000"/>
            <w:bottom w:val="single" w:sz="4" w:space="0" w:color="000000"/>
            <w:right w:val="double" w:sz="5" w:space="0" w:color="000000"/>
          </w:tcBorders>
        </w:tcPr>
        <w:p w:rsidR="00B46684" w:rsidRDefault="007E28CD">
          <w:pPr>
            <w:spacing w:after="0" w:line="259" w:lineRule="auto"/>
            <w:ind w:left="13" w:right="0" w:firstLine="0"/>
            <w:jc w:val="left"/>
          </w:pPr>
          <w:r>
            <w:rPr>
              <w:rFonts w:ascii="Arial" w:eastAsia="Arial" w:hAnsi="Arial" w:cs="Arial"/>
              <w:sz w:val="14"/>
            </w:rPr>
            <w:t>Pedro Justo Brito - Consejero/a de Gobierno de Hacienda</w:t>
          </w:r>
        </w:p>
      </w:tc>
      <w:tc>
        <w:tcPr>
          <w:tcW w:w="0" w:type="auto"/>
          <w:vMerge/>
          <w:tcBorders>
            <w:top w:val="nil"/>
            <w:left w:val="double" w:sz="5" w:space="0" w:color="000000"/>
            <w:bottom w:val="nil"/>
            <w:right w:val="single" w:sz="4" w:space="0" w:color="000000"/>
          </w:tcBorders>
        </w:tcPr>
        <w:p w:rsidR="00B46684" w:rsidRDefault="00B46684">
          <w:pPr>
            <w:spacing w:after="160" w:line="259" w:lineRule="auto"/>
            <w:ind w:right="0" w:firstLine="0"/>
            <w:jc w:val="left"/>
          </w:pPr>
        </w:p>
      </w:tc>
    </w:tr>
    <w:tr w:rsidR="00B46684">
      <w:trPr>
        <w:trHeight w:val="430"/>
      </w:trPr>
      <w:tc>
        <w:tcPr>
          <w:tcW w:w="2074" w:type="dxa"/>
          <w:tcBorders>
            <w:top w:val="single" w:sz="4" w:space="0" w:color="000000"/>
            <w:left w:val="double" w:sz="4" w:space="0" w:color="000000"/>
            <w:bottom w:val="double" w:sz="4" w:space="0" w:color="000000"/>
            <w:right w:val="single" w:sz="4" w:space="0" w:color="000000"/>
          </w:tcBorders>
          <w:shd w:val="clear" w:color="auto" w:fill="CCCCCC"/>
        </w:tcPr>
        <w:p w:rsidR="00B46684" w:rsidRDefault="007E28CD">
          <w:pPr>
            <w:spacing w:after="0" w:line="259" w:lineRule="auto"/>
            <w:ind w:right="2" w:firstLine="0"/>
            <w:jc w:val="center"/>
          </w:pPr>
          <w:r>
            <w:rPr>
              <w:rFonts w:ascii="Arial" w:eastAsia="Arial" w:hAnsi="Arial" w:cs="Arial"/>
              <w:sz w:val="14"/>
            </w:rPr>
            <w:t>Url De Verificación</w:t>
          </w:r>
        </w:p>
      </w:tc>
      <w:tc>
        <w:tcPr>
          <w:tcW w:w="6162" w:type="dxa"/>
          <w:tcBorders>
            <w:top w:val="single" w:sz="4" w:space="0" w:color="000000"/>
            <w:left w:val="single" w:sz="4" w:space="0" w:color="000000"/>
            <w:bottom w:val="double" w:sz="4" w:space="0" w:color="000000"/>
            <w:right w:val="single" w:sz="4" w:space="0" w:color="000000"/>
          </w:tcBorders>
        </w:tcPr>
        <w:p w:rsidR="00B46684" w:rsidRDefault="007E28CD">
          <w:pPr>
            <w:spacing w:after="0" w:line="259" w:lineRule="auto"/>
            <w:ind w:left="30" w:right="0" w:firstLine="0"/>
          </w:pPr>
          <w:r>
            <w:rPr>
              <w:rFonts w:ascii="Courier New" w:eastAsia="Courier New" w:hAnsi="Courier New" w:cs="Courier New"/>
              <w:sz w:val="14"/>
            </w:rPr>
            <w:t>https://verifirma.grancanaria.com/verifirma/code/Wi0fV26TjqYrbIV0s9EcnA=</w:t>
          </w:r>
        </w:p>
        <w:p w:rsidR="00B46684" w:rsidRDefault="007E28CD">
          <w:pPr>
            <w:spacing w:after="0" w:line="259" w:lineRule="auto"/>
            <w:ind w:right="22" w:firstLine="0"/>
            <w:jc w:val="center"/>
          </w:pPr>
          <w:r>
            <w:rPr>
              <w:rFonts w:ascii="Courier New" w:eastAsia="Courier New" w:hAnsi="Courier New" w:cs="Courier New"/>
              <w:sz w:val="14"/>
            </w:rPr>
            <w:t>=</w:t>
          </w:r>
        </w:p>
      </w:tc>
      <w:tc>
        <w:tcPr>
          <w:tcW w:w="1027" w:type="dxa"/>
          <w:tcBorders>
            <w:top w:val="single" w:sz="4" w:space="0" w:color="000000"/>
            <w:left w:val="single" w:sz="4" w:space="0" w:color="000000"/>
            <w:bottom w:val="double" w:sz="4" w:space="0" w:color="000000"/>
            <w:right w:val="single" w:sz="4" w:space="0" w:color="000000"/>
          </w:tcBorders>
          <w:shd w:val="clear" w:color="auto" w:fill="CCCCCC"/>
        </w:tcPr>
        <w:p w:rsidR="00B46684" w:rsidRDefault="007E28CD">
          <w:pPr>
            <w:spacing w:after="0" w:line="259" w:lineRule="auto"/>
            <w:ind w:right="22" w:firstLine="0"/>
            <w:jc w:val="center"/>
          </w:pPr>
          <w:r>
            <w:rPr>
              <w:rFonts w:ascii="Arial" w:eastAsia="Arial" w:hAnsi="Arial" w:cs="Arial"/>
              <w:sz w:val="14"/>
            </w:rPr>
            <w:t>Página</w:t>
          </w:r>
        </w:p>
      </w:tc>
      <w:tc>
        <w:tcPr>
          <w:tcW w:w="1045" w:type="dxa"/>
          <w:tcBorders>
            <w:top w:val="single" w:sz="4" w:space="0" w:color="000000"/>
            <w:left w:val="single" w:sz="4" w:space="0" w:color="000000"/>
            <w:bottom w:val="double" w:sz="4" w:space="0" w:color="000000"/>
            <w:right w:val="double" w:sz="5" w:space="0" w:color="000000"/>
          </w:tcBorders>
        </w:tcPr>
        <w:p w:rsidR="00B46684" w:rsidRDefault="007E28CD">
          <w:pPr>
            <w:spacing w:after="0" w:line="259" w:lineRule="auto"/>
            <w:ind w:right="40" w:firstLine="0"/>
            <w:jc w:val="center"/>
          </w:pPr>
          <w:r>
            <w:fldChar w:fldCharType="begin"/>
          </w:r>
          <w:r>
            <w:instrText xml:space="preserve"> PAGE   \* MERGEFORMAT </w:instrText>
          </w:r>
          <w:r>
            <w:fldChar w:fldCharType="separate"/>
          </w:r>
          <w:r w:rsidRPr="007E28CD">
            <w:rPr>
              <w:rFonts w:ascii="Arial" w:eastAsia="Arial" w:hAnsi="Arial" w:cs="Arial"/>
              <w:noProof/>
              <w:sz w:val="14"/>
            </w:rPr>
            <w:t>1</w:t>
          </w:r>
          <w:r>
            <w:rPr>
              <w:rFonts w:ascii="Arial" w:eastAsia="Arial" w:hAnsi="Arial" w:cs="Arial"/>
              <w:sz w:val="14"/>
            </w:rPr>
            <w:fldChar w:fldCharType="end"/>
          </w:r>
          <w:r>
            <w:rPr>
              <w:rFonts w:ascii="Arial" w:eastAsia="Arial" w:hAnsi="Arial" w:cs="Arial"/>
              <w:sz w:val="14"/>
            </w:rPr>
            <w:t>/7</w:t>
          </w:r>
        </w:p>
      </w:tc>
      <w:tc>
        <w:tcPr>
          <w:tcW w:w="0" w:type="auto"/>
          <w:vMerge/>
          <w:tcBorders>
            <w:top w:val="nil"/>
            <w:left w:val="double" w:sz="5" w:space="0" w:color="000000"/>
            <w:bottom w:val="single" w:sz="4" w:space="0" w:color="000000"/>
            <w:right w:val="single" w:sz="4" w:space="0" w:color="000000"/>
          </w:tcBorders>
        </w:tcPr>
        <w:p w:rsidR="00B46684" w:rsidRDefault="00B46684">
          <w:pPr>
            <w:spacing w:after="160" w:line="259" w:lineRule="auto"/>
            <w:ind w:right="0" w:firstLine="0"/>
            <w:jc w:val="left"/>
          </w:pPr>
        </w:p>
      </w:tc>
    </w:tr>
  </w:tbl>
  <w:p w:rsidR="00B46684" w:rsidRDefault="00B46684">
    <w:pPr>
      <w:spacing w:after="0" w:line="259" w:lineRule="auto"/>
      <w:ind w:left="-1578" w:right="10414"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684" w:rsidRDefault="00B46684">
    <w:pPr>
      <w:spacing w:after="160" w:line="259" w:lineRule="auto"/>
      <w:ind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684" w:rsidRDefault="00B46684">
    <w:pPr>
      <w:spacing w:after="160" w:line="259" w:lineRule="auto"/>
      <w:ind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684" w:rsidRDefault="00B46684">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E28CD">
      <w:pPr>
        <w:spacing w:after="0" w:line="240" w:lineRule="auto"/>
      </w:pPr>
      <w:r>
        <w:separator/>
      </w:r>
    </w:p>
  </w:footnote>
  <w:footnote w:type="continuationSeparator" w:id="0">
    <w:p w:rsidR="00000000" w:rsidRDefault="007E2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684" w:rsidRDefault="007E28CD">
    <w:pPr>
      <w:spacing w:after="0" w:line="259" w:lineRule="auto"/>
      <w:ind w:left="-1578" w:right="7434" w:firstLine="0"/>
      <w:jc w:val="left"/>
    </w:pPr>
    <w:r>
      <w:rPr>
        <w:noProof/>
      </w:rPr>
      <mc:AlternateContent>
        <mc:Choice Requires="wpg">
          <w:drawing>
            <wp:anchor distT="0" distB="0" distL="114300" distR="114300" simplePos="0" relativeHeight="251658240" behindDoc="0" locked="0" layoutInCell="1" allowOverlap="1">
              <wp:simplePos x="0" y="0"/>
              <wp:positionH relativeFrom="page">
                <wp:posOffset>750208</wp:posOffset>
              </wp:positionH>
              <wp:positionV relativeFrom="page">
                <wp:posOffset>224739</wp:posOffset>
              </wp:positionV>
              <wp:extent cx="1141578" cy="1072392"/>
              <wp:effectExtent l="0" t="0" r="0" b="0"/>
              <wp:wrapSquare wrapText="bothSides"/>
              <wp:docPr id="10941" name="Group 10941"/>
              <wp:cNvGraphicFramePr/>
              <a:graphic xmlns:a="http://schemas.openxmlformats.org/drawingml/2006/main">
                <a:graphicData uri="http://schemas.microsoft.com/office/word/2010/wordprocessingGroup">
                  <wpg:wgp>
                    <wpg:cNvGrpSpPr/>
                    <wpg:grpSpPr>
                      <a:xfrm>
                        <a:off x="0" y="0"/>
                        <a:ext cx="1141578" cy="1072392"/>
                        <a:chOff x="0" y="0"/>
                        <a:chExt cx="1141578" cy="1072392"/>
                      </a:xfrm>
                    </wpg:grpSpPr>
                    <pic:pic xmlns:pic="http://schemas.openxmlformats.org/drawingml/2006/picture">
                      <pic:nvPicPr>
                        <pic:cNvPr id="10942" name="Picture 10942"/>
                        <pic:cNvPicPr/>
                      </pic:nvPicPr>
                      <pic:blipFill>
                        <a:blip r:embed="rId1"/>
                        <a:stretch>
                          <a:fillRect/>
                        </a:stretch>
                      </pic:blipFill>
                      <pic:spPr>
                        <a:xfrm>
                          <a:off x="0" y="0"/>
                          <a:ext cx="1141578" cy="358386"/>
                        </a:xfrm>
                        <a:prstGeom prst="rect">
                          <a:avLst/>
                        </a:prstGeom>
                      </pic:spPr>
                    </pic:pic>
                    <pic:pic xmlns:pic="http://schemas.openxmlformats.org/drawingml/2006/picture">
                      <pic:nvPicPr>
                        <pic:cNvPr id="10943" name="Picture 10943"/>
                        <pic:cNvPicPr/>
                      </pic:nvPicPr>
                      <pic:blipFill>
                        <a:blip r:embed="rId2"/>
                        <a:stretch>
                          <a:fillRect/>
                        </a:stretch>
                      </pic:blipFill>
                      <pic:spPr>
                        <a:xfrm>
                          <a:off x="0" y="358386"/>
                          <a:ext cx="1141578" cy="358386"/>
                        </a:xfrm>
                        <a:prstGeom prst="rect">
                          <a:avLst/>
                        </a:prstGeom>
                      </pic:spPr>
                    </pic:pic>
                    <pic:pic xmlns:pic="http://schemas.openxmlformats.org/drawingml/2006/picture">
                      <pic:nvPicPr>
                        <pic:cNvPr id="10944" name="Picture 10944"/>
                        <pic:cNvPicPr/>
                      </pic:nvPicPr>
                      <pic:blipFill>
                        <a:blip r:embed="rId3"/>
                        <a:stretch>
                          <a:fillRect/>
                        </a:stretch>
                      </pic:blipFill>
                      <pic:spPr>
                        <a:xfrm>
                          <a:off x="0" y="716773"/>
                          <a:ext cx="1141578" cy="355619"/>
                        </a:xfrm>
                        <a:prstGeom prst="rect">
                          <a:avLst/>
                        </a:prstGeom>
                      </pic:spPr>
                    </pic:pic>
                    <wps:wsp>
                      <wps:cNvPr id="10945" name="Rectangle 10945"/>
                      <wps:cNvSpPr/>
                      <wps:spPr>
                        <a:xfrm>
                          <a:off x="251839" y="125363"/>
                          <a:ext cx="22990" cy="64597"/>
                        </a:xfrm>
                        <a:prstGeom prst="rect">
                          <a:avLst/>
                        </a:prstGeom>
                        <a:ln>
                          <a:noFill/>
                        </a:ln>
                      </wps:spPr>
                      <wps:txbx>
                        <w:txbxContent>
                          <w:p w:rsidR="00B46684" w:rsidRDefault="007E28CD">
                            <w:pPr>
                              <w:spacing w:after="160" w:line="259" w:lineRule="auto"/>
                              <w:ind w:right="0" w:firstLine="0"/>
                              <w:jc w:val="left"/>
                            </w:pPr>
                            <w:r>
                              <w:rPr>
                                <w:rFonts w:ascii="Times New Roman" w:eastAsia="Times New Roman" w:hAnsi="Times New Roman" w:cs="Times New Roman"/>
                                <w:sz w:val="11"/>
                              </w:rPr>
                              <w:t xml:space="preserve"> </w:t>
                            </w:r>
                          </w:p>
                        </w:txbxContent>
                      </wps:txbx>
                      <wps:bodyPr horzOverflow="overflow" vert="horz" lIns="0" tIns="0" rIns="0" bIns="0" rtlCol="0">
                        <a:noAutofit/>
                      </wps:bodyPr>
                    </wps:wsp>
                    <wps:wsp>
                      <wps:cNvPr id="10946" name="Rectangle 10946"/>
                      <wps:cNvSpPr/>
                      <wps:spPr>
                        <a:xfrm>
                          <a:off x="251839" y="215714"/>
                          <a:ext cx="38164" cy="107231"/>
                        </a:xfrm>
                        <a:prstGeom prst="rect">
                          <a:avLst/>
                        </a:prstGeom>
                        <a:ln>
                          <a:noFill/>
                        </a:ln>
                      </wps:spPr>
                      <wps:txbx>
                        <w:txbxContent>
                          <w:p w:rsidR="00B46684" w:rsidRDefault="007E28CD">
                            <w:pPr>
                              <w:spacing w:after="160" w:line="259" w:lineRule="auto"/>
                              <w:ind w:right="0" w:firstLine="0"/>
                              <w:jc w:val="left"/>
                            </w:pPr>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10947" name="Rectangle 10947"/>
                      <wps:cNvSpPr/>
                      <wps:spPr>
                        <a:xfrm>
                          <a:off x="251839" y="337073"/>
                          <a:ext cx="22990" cy="64597"/>
                        </a:xfrm>
                        <a:prstGeom prst="rect">
                          <a:avLst/>
                        </a:prstGeom>
                        <a:ln>
                          <a:noFill/>
                        </a:ln>
                      </wps:spPr>
                      <wps:txbx>
                        <w:txbxContent>
                          <w:p w:rsidR="00B46684" w:rsidRDefault="007E28CD">
                            <w:pPr>
                              <w:spacing w:after="160" w:line="259" w:lineRule="auto"/>
                              <w:ind w:right="0" w:firstLine="0"/>
                              <w:jc w:val="left"/>
                            </w:pPr>
                            <w:r>
                              <w:rPr>
                                <w:rFonts w:ascii="Times New Roman" w:eastAsia="Times New Roman" w:hAnsi="Times New Roman" w:cs="Times New Roman"/>
                                <w:sz w:val="11"/>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0941" style="width:89.888pt;height:84.4403pt;position:absolute;mso-position-horizontal-relative:page;mso-position-horizontal:absolute;margin-left:59.0715pt;mso-position-vertical-relative:page;margin-top:17.696pt;" coordsize="11415,10723">
              <v:shape id="Picture 10942" style="position:absolute;width:11415;height:3583;left:0;top:0;" filled="f">
                <v:imagedata r:id="rId13"/>
              </v:shape>
              <v:shape id="Picture 10943" style="position:absolute;width:11415;height:3583;left:0;top:3583;" filled="f">
                <v:imagedata r:id="rId14"/>
              </v:shape>
              <v:shape id="Picture 10944" style="position:absolute;width:11415;height:3556;left:0;top:7167;" filled="f">
                <v:imagedata r:id="rId15"/>
              </v:shape>
              <v:rect id="Rectangle 10945" style="position:absolute;width:229;height:645;left:2518;top:1253;" filled="f" stroked="f">
                <v:textbox inset="0,0,0,0">
                  <w:txbxContent>
                    <w:p>
                      <w:pPr>
                        <w:spacing w:before="0" w:after="160" w:line="259" w:lineRule="auto"/>
                        <w:ind w:left="0" w:right="0" w:firstLine="0"/>
                        <w:jc w:val="left"/>
                      </w:pPr>
                      <w:r>
                        <w:rPr>
                          <w:rFonts w:cs="Times New Roman" w:hAnsi="Times New Roman" w:eastAsia="Times New Roman" w:ascii="Times New Roman"/>
                          <w:sz w:val="11"/>
                        </w:rPr>
                        <w:t xml:space="preserve"> </w:t>
                      </w:r>
                    </w:p>
                  </w:txbxContent>
                </v:textbox>
              </v:rect>
              <v:rect id="Rectangle 10946" style="position:absolute;width:381;height:1072;left:2518;top:2157;" filled="f" stroked="f">
                <v:textbox inset="0,0,0,0">
                  <w:txbxContent>
                    <w:p>
                      <w:pPr>
                        <w:spacing w:before="0" w:after="160" w:line="259" w:lineRule="auto"/>
                        <w:ind w:left="0" w:right="0" w:firstLine="0"/>
                        <w:jc w:val="left"/>
                      </w:pPr>
                      <w:r>
                        <w:rPr>
                          <w:rFonts w:cs="Times New Roman" w:hAnsi="Times New Roman" w:eastAsia="Times New Roman" w:ascii="Times New Roman"/>
                          <w:sz w:val="18"/>
                        </w:rPr>
                        <w:t xml:space="preserve"> </w:t>
                      </w:r>
                    </w:p>
                  </w:txbxContent>
                </v:textbox>
              </v:rect>
              <v:rect id="Rectangle 10947" style="position:absolute;width:229;height:645;left:2518;top:3370;" filled="f" stroked="f">
                <v:textbox inset="0,0,0,0">
                  <w:txbxContent>
                    <w:p>
                      <w:pPr>
                        <w:spacing w:before="0" w:after="160" w:line="259" w:lineRule="auto"/>
                        <w:ind w:left="0" w:right="0" w:firstLine="0"/>
                        <w:jc w:val="left"/>
                      </w:pPr>
                      <w:r>
                        <w:rPr>
                          <w:rFonts w:cs="Times New Roman" w:hAnsi="Times New Roman" w:eastAsia="Times New Roman" w:ascii="Times New Roman"/>
                          <w:sz w:val="11"/>
                        </w:rPr>
                        <w:t xml:space="preserve"> </w:t>
                      </w:r>
                    </w:p>
                  </w:txbxContent>
                </v:textbox>
              </v:rect>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684" w:rsidRDefault="007E28CD">
    <w:pPr>
      <w:spacing w:after="0" w:line="259" w:lineRule="auto"/>
      <w:ind w:left="-1578" w:right="7434" w:firstLine="0"/>
      <w:jc w:val="left"/>
    </w:pPr>
    <w:r>
      <w:rPr>
        <w:noProof/>
      </w:rPr>
      <mc:AlternateContent>
        <mc:Choice Requires="wpg">
          <w:drawing>
            <wp:anchor distT="0" distB="0" distL="114300" distR="114300" simplePos="0" relativeHeight="251659264" behindDoc="0" locked="0" layoutInCell="1" allowOverlap="1">
              <wp:simplePos x="0" y="0"/>
              <wp:positionH relativeFrom="page">
                <wp:posOffset>750208</wp:posOffset>
              </wp:positionH>
              <wp:positionV relativeFrom="page">
                <wp:posOffset>224739</wp:posOffset>
              </wp:positionV>
              <wp:extent cx="1141578" cy="1072392"/>
              <wp:effectExtent l="0" t="0" r="0" b="0"/>
              <wp:wrapSquare wrapText="bothSides"/>
              <wp:docPr id="10771" name="Group 10771"/>
              <wp:cNvGraphicFramePr/>
              <a:graphic xmlns:a="http://schemas.openxmlformats.org/drawingml/2006/main">
                <a:graphicData uri="http://schemas.microsoft.com/office/word/2010/wordprocessingGroup">
                  <wpg:wgp>
                    <wpg:cNvGrpSpPr/>
                    <wpg:grpSpPr>
                      <a:xfrm>
                        <a:off x="0" y="0"/>
                        <a:ext cx="1141578" cy="1072392"/>
                        <a:chOff x="0" y="0"/>
                        <a:chExt cx="1141578" cy="1072392"/>
                      </a:xfrm>
                    </wpg:grpSpPr>
                    <pic:pic xmlns:pic="http://schemas.openxmlformats.org/drawingml/2006/picture">
                      <pic:nvPicPr>
                        <pic:cNvPr id="10772" name="Picture 10772"/>
                        <pic:cNvPicPr/>
                      </pic:nvPicPr>
                      <pic:blipFill>
                        <a:blip r:embed="rId1"/>
                        <a:stretch>
                          <a:fillRect/>
                        </a:stretch>
                      </pic:blipFill>
                      <pic:spPr>
                        <a:xfrm>
                          <a:off x="0" y="0"/>
                          <a:ext cx="1141578" cy="358386"/>
                        </a:xfrm>
                        <a:prstGeom prst="rect">
                          <a:avLst/>
                        </a:prstGeom>
                      </pic:spPr>
                    </pic:pic>
                    <pic:pic xmlns:pic="http://schemas.openxmlformats.org/drawingml/2006/picture">
                      <pic:nvPicPr>
                        <pic:cNvPr id="10773" name="Picture 10773"/>
                        <pic:cNvPicPr/>
                      </pic:nvPicPr>
                      <pic:blipFill>
                        <a:blip r:embed="rId2"/>
                        <a:stretch>
                          <a:fillRect/>
                        </a:stretch>
                      </pic:blipFill>
                      <pic:spPr>
                        <a:xfrm>
                          <a:off x="0" y="358386"/>
                          <a:ext cx="1141578" cy="358386"/>
                        </a:xfrm>
                        <a:prstGeom prst="rect">
                          <a:avLst/>
                        </a:prstGeom>
                      </pic:spPr>
                    </pic:pic>
                    <pic:pic xmlns:pic="http://schemas.openxmlformats.org/drawingml/2006/picture">
                      <pic:nvPicPr>
                        <pic:cNvPr id="10774" name="Picture 10774"/>
                        <pic:cNvPicPr/>
                      </pic:nvPicPr>
                      <pic:blipFill>
                        <a:blip r:embed="rId3"/>
                        <a:stretch>
                          <a:fillRect/>
                        </a:stretch>
                      </pic:blipFill>
                      <pic:spPr>
                        <a:xfrm>
                          <a:off x="0" y="716773"/>
                          <a:ext cx="1141578" cy="355619"/>
                        </a:xfrm>
                        <a:prstGeom prst="rect">
                          <a:avLst/>
                        </a:prstGeom>
                      </pic:spPr>
                    </pic:pic>
                    <wps:wsp>
                      <wps:cNvPr id="10775" name="Rectangle 10775"/>
                      <wps:cNvSpPr/>
                      <wps:spPr>
                        <a:xfrm>
                          <a:off x="251839" y="125363"/>
                          <a:ext cx="22990" cy="64597"/>
                        </a:xfrm>
                        <a:prstGeom prst="rect">
                          <a:avLst/>
                        </a:prstGeom>
                        <a:ln>
                          <a:noFill/>
                        </a:ln>
                      </wps:spPr>
                      <wps:txbx>
                        <w:txbxContent>
                          <w:p w:rsidR="00B46684" w:rsidRDefault="007E28CD">
                            <w:pPr>
                              <w:spacing w:after="160" w:line="259" w:lineRule="auto"/>
                              <w:ind w:right="0" w:firstLine="0"/>
                              <w:jc w:val="left"/>
                            </w:pPr>
                            <w:r>
                              <w:rPr>
                                <w:rFonts w:ascii="Times New Roman" w:eastAsia="Times New Roman" w:hAnsi="Times New Roman" w:cs="Times New Roman"/>
                                <w:sz w:val="11"/>
                              </w:rPr>
                              <w:t xml:space="preserve"> </w:t>
                            </w:r>
                          </w:p>
                        </w:txbxContent>
                      </wps:txbx>
                      <wps:bodyPr horzOverflow="overflow" vert="horz" lIns="0" tIns="0" rIns="0" bIns="0" rtlCol="0">
                        <a:noAutofit/>
                      </wps:bodyPr>
                    </wps:wsp>
                    <wps:wsp>
                      <wps:cNvPr id="10776" name="Rectangle 10776"/>
                      <wps:cNvSpPr/>
                      <wps:spPr>
                        <a:xfrm>
                          <a:off x="251839" y="215714"/>
                          <a:ext cx="38164" cy="107231"/>
                        </a:xfrm>
                        <a:prstGeom prst="rect">
                          <a:avLst/>
                        </a:prstGeom>
                        <a:ln>
                          <a:noFill/>
                        </a:ln>
                      </wps:spPr>
                      <wps:txbx>
                        <w:txbxContent>
                          <w:p w:rsidR="00B46684" w:rsidRDefault="007E28CD">
                            <w:pPr>
                              <w:spacing w:after="160" w:line="259" w:lineRule="auto"/>
                              <w:ind w:right="0" w:firstLine="0"/>
                              <w:jc w:val="left"/>
                            </w:pPr>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10777" name="Rectangle 10777"/>
                      <wps:cNvSpPr/>
                      <wps:spPr>
                        <a:xfrm>
                          <a:off x="251839" y="337073"/>
                          <a:ext cx="22990" cy="64597"/>
                        </a:xfrm>
                        <a:prstGeom prst="rect">
                          <a:avLst/>
                        </a:prstGeom>
                        <a:ln>
                          <a:noFill/>
                        </a:ln>
                      </wps:spPr>
                      <wps:txbx>
                        <w:txbxContent>
                          <w:p w:rsidR="00B46684" w:rsidRDefault="007E28CD">
                            <w:pPr>
                              <w:spacing w:after="160" w:line="259" w:lineRule="auto"/>
                              <w:ind w:right="0" w:firstLine="0"/>
                              <w:jc w:val="left"/>
                            </w:pPr>
                            <w:r>
                              <w:rPr>
                                <w:rFonts w:ascii="Times New Roman" w:eastAsia="Times New Roman" w:hAnsi="Times New Roman" w:cs="Times New Roman"/>
                                <w:sz w:val="11"/>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0771" style="width:89.888pt;height:84.4403pt;position:absolute;mso-position-horizontal-relative:page;mso-position-horizontal:absolute;margin-left:59.0715pt;mso-position-vertical-relative:page;margin-top:17.696pt;" coordsize="11415,10723">
              <v:shape id="Picture 10772" style="position:absolute;width:11415;height:3583;left:0;top:0;" filled="f">
                <v:imagedata r:id="rId13"/>
              </v:shape>
              <v:shape id="Picture 10773" style="position:absolute;width:11415;height:3583;left:0;top:3583;" filled="f">
                <v:imagedata r:id="rId14"/>
              </v:shape>
              <v:shape id="Picture 10774" style="position:absolute;width:11415;height:3556;left:0;top:7167;" filled="f">
                <v:imagedata r:id="rId15"/>
              </v:shape>
              <v:rect id="Rectangle 10775" style="position:absolute;width:229;height:645;left:2518;top:1253;" filled="f" stroked="f">
                <v:textbox inset="0,0,0,0">
                  <w:txbxContent>
                    <w:p>
                      <w:pPr>
                        <w:spacing w:before="0" w:after="160" w:line="259" w:lineRule="auto"/>
                        <w:ind w:left="0" w:right="0" w:firstLine="0"/>
                        <w:jc w:val="left"/>
                      </w:pPr>
                      <w:r>
                        <w:rPr>
                          <w:rFonts w:cs="Times New Roman" w:hAnsi="Times New Roman" w:eastAsia="Times New Roman" w:ascii="Times New Roman"/>
                          <w:sz w:val="11"/>
                        </w:rPr>
                        <w:t xml:space="preserve"> </w:t>
                      </w:r>
                    </w:p>
                  </w:txbxContent>
                </v:textbox>
              </v:rect>
              <v:rect id="Rectangle 10776" style="position:absolute;width:381;height:1072;left:2518;top:2157;" filled="f" stroked="f">
                <v:textbox inset="0,0,0,0">
                  <w:txbxContent>
                    <w:p>
                      <w:pPr>
                        <w:spacing w:before="0" w:after="160" w:line="259" w:lineRule="auto"/>
                        <w:ind w:left="0" w:right="0" w:firstLine="0"/>
                        <w:jc w:val="left"/>
                      </w:pPr>
                      <w:r>
                        <w:rPr>
                          <w:rFonts w:cs="Times New Roman" w:hAnsi="Times New Roman" w:eastAsia="Times New Roman" w:ascii="Times New Roman"/>
                          <w:sz w:val="18"/>
                        </w:rPr>
                        <w:t xml:space="preserve"> </w:t>
                      </w:r>
                    </w:p>
                  </w:txbxContent>
                </v:textbox>
              </v:rect>
              <v:rect id="Rectangle 10777" style="position:absolute;width:229;height:645;left:2518;top:3370;" filled="f" stroked="f">
                <v:textbox inset="0,0,0,0">
                  <w:txbxContent>
                    <w:p>
                      <w:pPr>
                        <w:spacing w:before="0" w:after="160" w:line="259" w:lineRule="auto"/>
                        <w:ind w:left="0" w:right="0" w:firstLine="0"/>
                        <w:jc w:val="left"/>
                      </w:pPr>
                      <w:r>
                        <w:rPr>
                          <w:rFonts w:cs="Times New Roman" w:hAnsi="Times New Roman" w:eastAsia="Times New Roman" w:ascii="Times New Roman"/>
                          <w:sz w:val="11"/>
                        </w:rPr>
                        <w:t xml:space="preserve"> </w:t>
                      </w:r>
                    </w:p>
                  </w:txbxContent>
                </v:textbox>
              </v:rect>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684" w:rsidRDefault="00B46684">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684" w:rsidRDefault="00B46684">
    <w:pPr>
      <w:spacing w:after="160" w:line="259" w:lineRule="auto"/>
      <w:ind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684" w:rsidRDefault="00B46684">
    <w:pPr>
      <w:spacing w:after="160" w:line="259" w:lineRule="auto"/>
      <w:ind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684" w:rsidRDefault="00B46684">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D5F2B"/>
    <w:multiLevelType w:val="hybridMultilevel"/>
    <w:tmpl w:val="630C5A2E"/>
    <w:lvl w:ilvl="0" w:tplc="F9D04BEC">
      <w:start w:val="9"/>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2CB4EE">
      <w:start w:val="1"/>
      <w:numFmt w:val="lowerLetter"/>
      <w:lvlText w:val="%2"/>
      <w:lvlJc w:val="left"/>
      <w:pPr>
        <w:ind w:left="1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D0704A">
      <w:start w:val="1"/>
      <w:numFmt w:val="lowerRoman"/>
      <w:lvlText w:val="%3"/>
      <w:lvlJc w:val="left"/>
      <w:pPr>
        <w:ind w:left="2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6CE590">
      <w:start w:val="1"/>
      <w:numFmt w:val="decimal"/>
      <w:lvlText w:val="%4"/>
      <w:lvlJc w:val="left"/>
      <w:pPr>
        <w:ind w:left="2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A0F1EC">
      <w:start w:val="1"/>
      <w:numFmt w:val="lowerLetter"/>
      <w:lvlText w:val="%5"/>
      <w:lvlJc w:val="left"/>
      <w:pPr>
        <w:ind w:left="3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F0974C">
      <w:start w:val="1"/>
      <w:numFmt w:val="lowerRoman"/>
      <w:lvlText w:val="%6"/>
      <w:lvlJc w:val="left"/>
      <w:pPr>
        <w:ind w:left="4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E23930">
      <w:start w:val="1"/>
      <w:numFmt w:val="decimal"/>
      <w:lvlText w:val="%7"/>
      <w:lvlJc w:val="left"/>
      <w:pPr>
        <w:ind w:left="5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B4A8E4">
      <w:start w:val="1"/>
      <w:numFmt w:val="lowerLetter"/>
      <w:lvlText w:val="%8"/>
      <w:lvlJc w:val="left"/>
      <w:pPr>
        <w:ind w:left="5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CCCAF2">
      <w:start w:val="1"/>
      <w:numFmt w:val="lowerRoman"/>
      <w:lvlText w:val="%9"/>
      <w:lvlJc w:val="left"/>
      <w:pPr>
        <w:ind w:left="6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0D5723B"/>
    <w:multiLevelType w:val="hybridMultilevel"/>
    <w:tmpl w:val="1C0082AC"/>
    <w:lvl w:ilvl="0" w:tplc="7CB0D0F0">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E64F0A">
      <w:start w:val="1"/>
      <w:numFmt w:val="lowerLetter"/>
      <w:lvlText w:val="%2"/>
      <w:lvlJc w:val="left"/>
      <w:pPr>
        <w:ind w:left="1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9E91F8">
      <w:start w:val="1"/>
      <w:numFmt w:val="lowerRoman"/>
      <w:lvlText w:val="%3"/>
      <w:lvlJc w:val="left"/>
      <w:pPr>
        <w:ind w:left="2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900CE2">
      <w:start w:val="1"/>
      <w:numFmt w:val="decimal"/>
      <w:lvlText w:val="%4"/>
      <w:lvlJc w:val="left"/>
      <w:pPr>
        <w:ind w:left="2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C085E2">
      <w:start w:val="1"/>
      <w:numFmt w:val="lowerLetter"/>
      <w:lvlText w:val="%5"/>
      <w:lvlJc w:val="left"/>
      <w:pPr>
        <w:ind w:left="3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7CAA3A">
      <w:start w:val="1"/>
      <w:numFmt w:val="lowerRoman"/>
      <w:lvlText w:val="%6"/>
      <w:lvlJc w:val="left"/>
      <w:pPr>
        <w:ind w:left="4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E0E978">
      <w:start w:val="1"/>
      <w:numFmt w:val="decimal"/>
      <w:lvlText w:val="%7"/>
      <w:lvlJc w:val="left"/>
      <w:pPr>
        <w:ind w:left="5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6A4FE0">
      <w:start w:val="1"/>
      <w:numFmt w:val="lowerLetter"/>
      <w:lvlText w:val="%8"/>
      <w:lvlJc w:val="left"/>
      <w:pPr>
        <w:ind w:left="5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460B8C">
      <w:start w:val="1"/>
      <w:numFmt w:val="lowerRoman"/>
      <w:lvlText w:val="%9"/>
      <w:lvlJc w:val="left"/>
      <w:pPr>
        <w:ind w:left="6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684"/>
    <w:rsid w:val="007E28CD"/>
    <w:rsid w:val="00B4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1D30372-9527-4EA6-A5EE-51E5ADB9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349" w:lineRule="auto"/>
      <w:ind w:right="286" w:firstLine="378"/>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0.jpg"/><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g"/><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20.jpg"/><Relationship Id="rId23" Type="http://schemas.openxmlformats.org/officeDocument/2006/relationships/header" Target="header5.xml"/><Relationship Id="rId28" Type="http://schemas.openxmlformats.org/officeDocument/2006/relationships/fontTable" Target="fontTable.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10.jpg"/><Relationship Id="rId22" Type="http://schemas.openxmlformats.org/officeDocument/2006/relationships/header" Target="header4.xml"/><Relationship Id="rId27"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3" Type="http://schemas.openxmlformats.org/officeDocument/2006/relationships/image" Target="media/image0.jpg"/><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15" Type="http://schemas.openxmlformats.org/officeDocument/2006/relationships/image" Target="media/image20.jpg"/><Relationship Id="rId14" Type="http://schemas.openxmlformats.org/officeDocument/2006/relationships/image" Target="media/image10.jpg"/></Relationships>
</file>

<file path=word/_rels/header2.xml.rels><?xml version="1.0" encoding="UTF-8" standalone="yes"?>
<Relationships xmlns="http://schemas.openxmlformats.org/package/2006/relationships"><Relationship Id="rId13" Type="http://schemas.openxmlformats.org/officeDocument/2006/relationships/image" Target="media/image0.jpg"/><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15" Type="http://schemas.openxmlformats.org/officeDocument/2006/relationships/image" Target="media/image20.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1887</Words>
  <Characters>10762</Characters>
  <Application>Microsoft Office Word</Application>
  <DocSecurity>4</DocSecurity>
  <Lines>89</Lines>
  <Paragraphs>25</Paragraphs>
  <ScaleCrop>false</ScaleCrop>
  <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2023-10-28T14:34:00Z</dcterms:created>
  <dcterms:modified xsi:type="dcterms:W3CDTF">2023-10-28T14:34:00Z</dcterms:modified>
</cp:coreProperties>
</file>